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3063" w14:textId="25ED018A" w:rsidR="00B15225" w:rsidRPr="00CB33B5" w:rsidRDefault="00B15225" w:rsidP="008C61B5">
      <w:pPr>
        <w:spacing w:after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B5">
        <w:rPr>
          <w:rFonts w:ascii="Times New Roman" w:hAnsi="Times New Roman" w:cs="Times New Roman"/>
          <w:b/>
          <w:sz w:val="24"/>
          <w:szCs w:val="24"/>
        </w:rPr>
        <w:t>Roanoke Valley Governor’s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for Science and Technology</w:t>
      </w:r>
      <w:r w:rsidRPr="00CB33B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D5382E">
        <w:rPr>
          <w:rFonts w:ascii="Times New Roman" w:hAnsi="Times New Roman" w:cs="Times New Roman"/>
          <w:b/>
          <w:sz w:val="24"/>
          <w:szCs w:val="24"/>
        </w:rPr>
        <w:t>RVGS</w:t>
      </w:r>
      <w:proofErr w:type="spellEnd"/>
      <w:r w:rsidR="00D5382E"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 w:rsidR="004F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CA">
        <w:rPr>
          <w:rFonts w:ascii="Times New Roman" w:hAnsi="Times New Roman" w:cs="Times New Roman"/>
          <w:b/>
          <w:sz w:val="24"/>
          <w:szCs w:val="24"/>
        </w:rPr>
        <w:t>Competency List, 20</w:t>
      </w:r>
      <w:r w:rsidR="000450E8">
        <w:rPr>
          <w:rFonts w:ascii="Times New Roman" w:hAnsi="Times New Roman" w:cs="Times New Roman"/>
          <w:b/>
          <w:sz w:val="24"/>
          <w:szCs w:val="24"/>
        </w:rPr>
        <w:t>2</w:t>
      </w:r>
      <w:r w:rsidR="00660EAE">
        <w:rPr>
          <w:rFonts w:ascii="Times New Roman" w:hAnsi="Times New Roman" w:cs="Times New Roman"/>
          <w:b/>
          <w:sz w:val="24"/>
          <w:szCs w:val="24"/>
        </w:rPr>
        <w:t>2</w:t>
      </w:r>
      <w:r w:rsidR="000450E8">
        <w:rPr>
          <w:rFonts w:ascii="Times New Roman" w:hAnsi="Times New Roman" w:cs="Times New Roman"/>
          <w:b/>
          <w:sz w:val="24"/>
          <w:szCs w:val="24"/>
        </w:rPr>
        <w:t>-202</w:t>
      </w:r>
      <w:r w:rsidR="00660EAE">
        <w:rPr>
          <w:rFonts w:ascii="Times New Roman" w:hAnsi="Times New Roman" w:cs="Times New Roman"/>
          <w:b/>
          <w:sz w:val="24"/>
          <w:szCs w:val="24"/>
        </w:rPr>
        <w:t>3</w:t>
      </w:r>
    </w:p>
    <w:p w14:paraId="5BA93887" w14:textId="77777777" w:rsidR="00D5382E" w:rsidRPr="008974AB" w:rsidRDefault="00B15225" w:rsidP="00D5382E">
      <w:pPr>
        <w:rPr>
          <w:rFonts w:ascii="Times New Roman" w:hAnsi="Times New Roman" w:cs="Times New Roman"/>
        </w:rPr>
      </w:pPr>
      <w:r w:rsidRPr="008974AB">
        <w:rPr>
          <w:rFonts w:ascii="Times New Roman" w:hAnsi="Times New Roman" w:cs="Times New Roman"/>
        </w:rPr>
        <w:t xml:space="preserve">(Last updated: </w:t>
      </w:r>
      <w:r w:rsidR="005064A6">
        <w:rPr>
          <w:rFonts w:ascii="Times New Roman" w:hAnsi="Times New Roman" w:cs="Times New Roman"/>
        </w:rPr>
        <w:t>June</w:t>
      </w:r>
      <w:r w:rsidR="00EA2D05" w:rsidRPr="008974AB">
        <w:rPr>
          <w:rFonts w:ascii="Times New Roman" w:hAnsi="Times New Roman" w:cs="Times New Roman"/>
        </w:rPr>
        <w:t xml:space="preserve"> 20</w:t>
      </w:r>
      <w:r w:rsidR="000450E8" w:rsidRPr="008974AB">
        <w:rPr>
          <w:rFonts w:ascii="Times New Roman" w:hAnsi="Times New Roman" w:cs="Times New Roman"/>
        </w:rPr>
        <w:t>2</w:t>
      </w:r>
      <w:r w:rsidR="005064A6">
        <w:rPr>
          <w:rFonts w:ascii="Times New Roman" w:hAnsi="Times New Roman" w:cs="Times New Roman"/>
        </w:rPr>
        <w:t>2</w:t>
      </w:r>
      <w:r w:rsidRPr="008974AB">
        <w:rPr>
          <w:rFonts w:ascii="Times New Roman" w:hAnsi="Times New Roman" w:cs="Times New Roman"/>
        </w:rPr>
        <w:t>)</w:t>
      </w:r>
    </w:p>
    <w:p w14:paraId="05EA88D6" w14:textId="77777777" w:rsidR="00D5382E" w:rsidRPr="00D5382E" w:rsidRDefault="00D5382E" w:rsidP="00D5382E">
      <w:pPr>
        <w:pStyle w:val="NoSpacing"/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82E">
        <w:rPr>
          <w:rFonts w:ascii="Times New Roman" w:hAnsi="Times New Roman" w:cs="Times New Roman"/>
          <w:sz w:val="24"/>
          <w:szCs w:val="24"/>
        </w:rPr>
        <w:t xml:space="preserve">RVGS Chemistry explores the fundamental laws, theories, and mathematical concepts of chemistry. The major themes include the study of matter, its composition, structure, and properties, the changes they undergo, and </w:t>
      </w:r>
      <w:r>
        <w:rPr>
          <w:rFonts w:ascii="Times New Roman" w:hAnsi="Times New Roman" w:cs="Times New Roman"/>
          <w:sz w:val="24"/>
          <w:szCs w:val="24"/>
        </w:rPr>
        <w:t>the flow of energy that accompa</w:t>
      </w:r>
      <w:r w:rsidRPr="00D5382E">
        <w:rPr>
          <w:rFonts w:ascii="Times New Roman" w:hAnsi="Times New Roman" w:cs="Times New Roman"/>
          <w:sz w:val="24"/>
          <w:szCs w:val="24"/>
        </w:rPr>
        <w:t>nies those changes. There is an emphasis on the use of technology for data collec</w:t>
      </w:r>
      <w:r>
        <w:rPr>
          <w:rFonts w:ascii="Times New Roman" w:hAnsi="Times New Roman" w:cs="Times New Roman"/>
          <w:sz w:val="24"/>
          <w:szCs w:val="24"/>
        </w:rPr>
        <w:t>tion and analysis. Vir</w:t>
      </w:r>
      <w:r w:rsidRPr="00D5382E">
        <w:rPr>
          <w:rFonts w:ascii="Times New Roman" w:hAnsi="Times New Roman" w:cs="Times New Roman"/>
          <w:sz w:val="24"/>
          <w:szCs w:val="24"/>
        </w:rPr>
        <w:t xml:space="preserve">ginia chemistry standards of learning are covered during the course. </w:t>
      </w:r>
    </w:p>
    <w:p w14:paraId="11901B8A" w14:textId="77777777" w:rsidR="00D5382E" w:rsidRPr="00811EEE" w:rsidRDefault="00D5382E" w:rsidP="00D5382E">
      <w:pPr>
        <w:pStyle w:val="NoSpacing"/>
        <w:tabs>
          <w:tab w:val="left" w:pos="720"/>
        </w:tabs>
        <w:spacing w:after="200" w:line="276" w:lineRule="auto"/>
        <w:contextualSpacing/>
        <w:rPr>
          <w:sz w:val="14"/>
          <w:szCs w:val="14"/>
        </w:rPr>
      </w:pPr>
    </w:p>
    <w:p w14:paraId="607D2D89" w14:textId="77777777" w:rsidR="00B15225" w:rsidRDefault="00B15225" w:rsidP="00811EEE">
      <w:pPr>
        <w:pStyle w:val="NoSpacing"/>
        <w:tabs>
          <w:tab w:val="left" w:pos="720"/>
        </w:tabs>
        <w:spacing w:after="12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3D48C7A6" w14:textId="77777777" w:rsidR="00B15225" w:rsidRPr="00E52E1E" w:rsidRDefault="00B15225" w:rsidP="008C61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52E1E">
        <w:rPr>
          <w:rFonts w:ascii="Times New Roman" w:hAnsi="Times New Roman" w:cs="Times New Roman"/>
          <w:b/>
          <w:sz w:val="24"/>
          <w:szCs w:val="24"/>
          <w:u w:val="single"/>
        </w:rPr>
        <w:t>Gifted Education Principles</w:t>
      </w:r>
      <w:r w:rsidRPr="00E52E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Pr="00E52E1E">
        <w:rPr>
          <w:rFonts w:ascii="Times New Roman" w:hAnsi="Times New Roman" w:cs="Times New Roman"/>
          <w:sz w:val="24"/>
          <w:szCs w:val="24"/>
        </w:rPr>
        <w:t xml:space="preserve"> Hockett, J.A. </w:t>
      </w:r>
      <w:r>
        <w:rPr>
          <w:rFonts w:ascii="Times New Roman" w:hAnsi="Times New Roman" w:cs="Times New Roman"/>
          <w:sz w:val="24"/>
          <w:szCs w:val="24"/>
        </w:rPr>
        <w:t>(2009) “</w:t>
      </w:r>
      <w:r w:rsidRPr="00E52E1E">
        <w:rPr>
          <w:rFonts w:ascii="Times New Roman" w:hAnsi="Times New Roman" w:cs="Times New Roman"/>
          <w:bCs/>
          <w:sz w:val="24"/>
          <w:szCs w:val="24"/>
        </w:rPr>
        <w:t>Curriculum for Highly Able Learners That Conforms to General Education and Gifted Education Quality Indicators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Pr="00E52E1E">
        <w:rPr>
          <w:rFonts w:ascii="Times New Roman" w:hAnsi="Times New Roman" w:cs="Times New Roman"/>
          <w:bCs/>
          <w:i/>
          <w:sz w:val="24"/>
          <w:szCs w:val="24"/>
        </w:rPr>
        <w:t>Journal of Education for the Gifted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52E1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Vol. 32, No. 3, p. 394-440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  <w:t>)</w:t>
      </w:r>
    </w:p>
    <w:p w14:paraId="2C1FEDD8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5FF43655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36D543EE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2E9BCE44" w14:textId="77777777" w:rsidR="00B15225" w:rsidRPr="00E52E1E" w:rsidRDefault="00B15225" w:rsidP="00B15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 xml:space="preserve"> High-quality curriculum for gifted learners emphasizes problems, products, and performances that are true to life, and outcomes that are transformational.</w:t>
      </w:r>
    </w:p>
    <w:p w14:paraId="2A44C126" w14:textId="77777777" w:rsidR="00B15225" w:rsidRPr="00F97DD6" w:rsidRDefault="00B15225" w:rsidP="001E6E7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52E1E">
        <w:rPr>
          <w:rFonts w:ascii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2AB29C5B" w14:textId="77777777" w:rsidR="001E6E7A" w:rsidRPr="001E6E7A" w:rsidRDefault="001E6E7A" w:rsidP="001E6E7A">
      <w:pPr>
        <w:pStyle w:val="NoSpacing"/>
        <w:spacing w:after="60"/>
        <w:rPr>
          <w:rFonts w:cstheme="minorHAnsi"/>
          <w:bCs/>
          <w:sz w:val="24"/>
          <w:szCs w:val="26"/>
        </w:rPr>
      </w:pPr>
      <w:r w:rsidRPr="001E6E7A">
        <w:rPr>
          <w:rFonts w:cstheme="minorHAnsi"/>
          <w:bCs/>
          <w:szCs w:val="26"/>
        </w:rPr>
        <w:t xml:space="preserve">(For the following competencies, </w:t>
      </w:r>
      <w:r w:rsidRPr="001E6E7A">
        <w:rPr>
          <w:rFonts w:cstheme="minorHAnsi"/>
          <w:b/>
          <w:bCs/>
          <w:szCs w:val="26"/>
        </w:rPr>
        <w:t>ES</w:t>
      </w:r>
      <w:r w:rsidRPr="001E6E7A">
        <w:rPr>
          <w:rFonts w:cstheme="minorHAnsi"/>
          <w:bCs/>
          <w:szCs w:val="26"/>
        </w:rPr>
        <w:t xml:space="preserve"> indicates that the objective exceeds the SOL standards.)</w:t>
      </w:r>
    </w:p>
    <w:p w14:paraId="212528D3" w14:textId="77777777" w:rsidR="00752040" w:rsidRDefault="00B15225" w:rsidP="006F6C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525249" w:rsidRPr="00BF136E">
        <w:rPr>
          <w:rFonts w:cstheme="minorHAnsi"/>
          <w:b/>
          <w:bCs/>
          <w:sz w:val="26"/>
          <w:szCs w:val="26"/>
        </w:rPr>
        <w:t>1</w:t>
      </w:r>
      <w:r w:rsidR="00D5382E">
        <w:rPr>
          <w:rFonts w:ascii="Calibri" w:hAnsi="Calibri"/>
          <w:b/>
        </w:rPr>
        <w:t xml:space="preserve"> </w:t>
      </w:r>
    </w:p>
    <w:p w14:paraId="299BF15C" w14:textId="77777777" w:rsidR="00D5382E" w:rsidRPr="009833C9" w:rsidRDefault="00D5382E" w:rsidP="00D5382E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Demonstrate awareness and proper use of laboratory safety techniques. </w:t>
      </w:r>
    </w:p>
    <w:p w14:paraId="5E870D91" w14:textId="77777777" w:rsidR="00B15225" w:rsidRDefault="00B15225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72830" w:rsidRPr="00C11E95" w14:paraId="40B9772E" w14:textId="77777777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E2067E3" w14:textId="77777777"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Differentiate between safe and unsafe procedures, applications, and methods of disposal of chemicals.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C3E651A" w14:textId="77777777"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14:paraId="211D47AF" w14:textId="77777777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61DE64C" w14:textId="77777777"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Choose the appropriate safety equipment for specific laboratory situations.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418A921" w14:textId="77777777"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14:paraId="668C5DBB" w14:textId="77777777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B53BF3D" w14:textId="77777777"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 xml:space="preserve">Decide which safety and emergency procedures to follow in case of </w:t>
            </w:r>
            <w:proofErr w:type="gramStart"/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particular accidents</w:t>
            </w:r>
            <w:proofErr w:type="gramEnd"/>
            <w:r w:rsidRPr="00C11E95">
              <w:rPr>
                <w:rFonts w:ascii="Times New Roman" w:hAnsi="Times New Roman" w:cs="Times New Roman"/>
                <w:sz w:val="21"/>
                <w:szCs w:val="21"/>
              </w:rPr>
              <w:t xml:space="preserve"> including fires and hazardous material spills.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6DC8FFA" w14:textId="77777777"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1c</w:t>
            </w:r>
          </w:p>
        </w:tc>
      </w:tr>
      <w:tr w:rsidR="00972830" w:rsidRPr="00C11E95" w14:paraId="17CE9C77" w14:textId="77777777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1F4CF10" w14:textId="77777777"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Demonstrate proper methods for carrying and moving chemicals and equipment.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7B86385" w14:textId="77777777" w:rsidR="00972830" w:rsidRPr="006F5633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1b</w:t>
            </w:r>
          </w:p>
        </w:tc>
      </w:tr>
      <w:tr w:rsidR="00972830" w:rsidRPr="00C11E95" w14:paraId="498129A6" w14:textId="77777777" w:rsidTr="0097283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C554F14" w14:textId="77777777" w:rsidR="00972830" w:rsidRPr="00C11E95" w:rsidRDefault="00972830" w:rsidP="00C11E95">
            <w:pPr>
              <w:pStyle w:val="NoSpacing"/>
              <w:numPr>
                <w:ilvl w:val="0"/>
                <w:numId w:val="4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C11E95">
              <w:rPr>
                <w:rFonts w:ascii="Times New Roman" w:hAnsi="Times New Roman" w:cs="Times New Roman"/>
                <w:sz w:val="21"/>
                <w:szCs w:val="21"/>
              </w:rPr>
              <w:t>Demonstrate the ability to understand the NFPA Chemical Warning Labels on chemical containers.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FC7A7E8" w14:textId="77777777" w:rsidR="00972830" w:rsidRPr="001E6E7A" w:rsidRDefault="00972830" w:rsidP="00EB6DD6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14:paraId="7B27B23F" w14:textId="77777777" w:rsidR="00811EEE" w:rsidRDefault="00EA2D05" w:rsidP="00EA2D05">
      <w:pPr>
        <w:spacing w:after="0" w:line="240" w:lineRule="auto"/>
      </w:pPr>
      <w:r>
        <w:br w:type="page"/>
      </w:r>
    </w:p>
    <w:p w14:paraId="3CEE1F23" w14:textId="77777777" w:rsidR="00811EEE" w:rsidRDefault="00811EEE" w:rsidP="00EA2D05">
      <w:pPr>
        <w:spacing w:after="0" w:line="240" w:lineRule="auto"/>
        <w:rPr>
          <w:rFonts w:cstheme="minorHAnsi"/>
          <w:b/>
          <w:bCs/>
          <w:sz w:val="26"/>
          <w:szCs w:val="24"/>
        </w:rPr>
      </w:pPr>
    </w:p>
    <w:p w14:paraId="162D4C1F" w14:textId="77777777" w:rsidR="00811EEE" w:rsidRDefault="00811EEE" w:rsidP="00EA2D05">
      <w:pPr>
        <w:spacing w:after="0" w:line="240" w:lineRule="auto"/>
        <w:rPr>
          <w:rFonts w:cstheme="minorHAnsi"/>
          <w:b/>
          <w:bCs/>
          <w:sz w:val="26"/>
          <w:szCs w:val="24"/>
        </w:rPr>
      </w:pPr>
    </w:p>
    <w:p w14:paraId="62CE02E6" w14:textId="77777777" w:rsidR="00D5382E" w:rsidRPr="00EA2D05" w:rsidRDefault="00B15225" w:rsidP="00EA2D05">
      <w:pPr>
        <w:spacing w:after="0" w:line="240" w:lineRule="auto"/>
        <w:rPr>
          <w:rFonts w:ascii="Times New Roman" w:hAnsi="Times New Roman"/>
          <w:sz w:val="24"/>
        </w:rPr>
      </w:pPr>
      <w:r w:rsidRPr="00BF136E">
        <w:rPr>
          <w:rFonts w:cstheme="minorHAnsi"/>
          <w:b/>
          <w:bCs/>
          <w:sz w:val="26"/>
          <w:szCs w:val="24"/>
        </w:rPr>
        <w:t xml:space="preserve">COMPETENCY </w:t>
      </w:r>
      <w:r w:rsidR="00525249" w:rsidRPr="00BF136E">
        <w:rPr>
          <w:rFonts w:cstheme="minorHAnsi"/>
          <w:b/>
          <w:bCs/>
          <w:sz w:val="26"/>
          <w:szCs w:val="24"/>
        </w:rPr>
        <w:t>2</w:t>
      </w:r>
      <w:r w:rsidRPr="00EA2D05">
        <w:rPr>
          <w:rFonts w:ascii="Times New Roman" w:hAnsi="Times New Roman"/>
          <w:sz w:val="24"/>
        </w:rPr>
        <w:t xml:space="preserve"> </w:t>
      </w:r>
    </w:p>
    <w:p w14:paraId="14520FE4" w14:textId="77777777" w:rsidR="00D5382E" w:rsidRPr="00017D11" w:rsidRDefault="00D5382E" w:rsidP="00B15225">
      <w:pPr>
        <w:pStyle w:val="NoSpacing"/>
        <w:rPr>
          <w:rFonts w:cstheme="minorHAnsi"/>
          <w:i/>
          <w:sz w:val="24"/>
          <w:szCs w:val="24"/>
        </w:rPr>
      </w:pPr>
      <w:r w:rsidRPr="00017D11">
        <w:rPr>
          <w:rFonts w:cstheme="minorHAnsi"/>
          <w:b/>
          <w:sz w:val="24"/>
          <w:szCs w:val="24"/>
        </w:rPr>
        <w:t>Apply System Internationale (SI) units as used in chemistry</w:t>
      </w:r>
      <w:r w:rsidR="009833C9">
        <w:rPr>
          <w:rFonts w:cstheme="minorHAnsi"/>
          <w:b/>
          <w:sz w:val="24"/>
          <w:szCs w:val="24"/>
        </w:rPr>
        <w:t>.</w:t>
      </w:r>
      <w:r w:rsidRPr="00017D11">
        <w:rPr>
          <w:rFonts w:cstheme="minorHAnsi"/>
          <w:b/>
          <w:i/>
          <w:sz w:val="24"/>
          <w:szCs w:val="24"/>
        </w:rPr>
        <w:t xml:space="preserve"> </w:t>
      </w:r>
    </w:p>
    <w:p w14:paraId="2B386B9B" w14:textId="77777777" w:rsidR="00B15225" w:rsidRDefault="00B15225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5EB7B94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E84E19E" w14:textId="77777777"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base units of the SI system and describe the standards for each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AD028BD" w14:textId="77777777"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4D5BCF1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94C5BE5" w14:textId="77777777"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Describe the concept of a derived quantity and its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units,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identify the dimension (combination of base units) for any derived quantity, initially including area, volume and density.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16E3E61" w14:textId="77777777"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3A1BB2A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62402D0" w14:textId="77777777"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dimensional analysis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for calculations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E8CC984" w14:textId="77777777"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1970959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3A0B6FC" w14:textId="77777777"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and give examples of the system of subdivision used in the SI system, including the use of prefixes to represent powers of ten.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798BBFC" w14:textId="77777777"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3250DA7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F2813BC" w14:textId="77777777" w:rsidR="00937CCA" w:rsidRPr="00C11E95" w:rsidRDefault="00937CCA" w:rsidP="00846291">
            <w:pPr>
              <w:pStyle w:val="NoSpacing"/>
              <w:numPr>
                <w:ilvl w:val="0"/>
                <w:numId w:val="21"/>
              </w:numPr>
              <w:ind w:left="360" w:hanging="216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Use conversion factors to convert quantities from one metric unit to another,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and also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between metric and English units.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F89BE29" w14:textId="77777777" w:rsidR="00937CCA" w:rsidRPr="00BC43E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14:paraId="62DA3AE8" w14:textId="77777777" w:rsidR="00D5382E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2C626" w14:textId="77777777" w:rsidR="00F25473" w:rsidRDefault="00F25473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4880EA" w14:textId="77777777" w:rsidR="00D5382E" w:rsidRPr="00C4203A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65412" w14:textId="77777777" w:rsidR="00D5382E" w:rsidRPr="00017D11" w:rsidRDefault="00D5382E" w:rsidP="00D5382E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017D11">
        <w:rPr>
          <w:rFonts w:cstheme="minorHAnsi"/>
          <w:b/>
          <w:color w:val="000000"/>
          <w:sz w:val="24"/>
          <w:szCs w:val="24"/>
        </w:rPr>
        <w:t>Integrate computer use into the laboratory environment.</w:t>
      </w:r>
    </w:p>
    <w:p w14:paraId="6453FFD1" w14:textId="77777777" w:rsidR="00862E87" w:rsidRPr="008C61B5" w:rsidRDefault="00D5382E" w:rsidP="008C61B5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2BAF18A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589E77F" w14:textId="77777777"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Acquire and record experimental data from computer interfaced hardware and software.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6829C33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1h</w:t>
            </w:r>
          </w:p>
        </w:tc>
      </w:tr>
      <w:tr w:rsidR="00937CCA" w:rsidRPr="00C11E95" w14:paraId="52D28FA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752C857" w14:textId="77777777"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Conduct statistical analysis of data using relevant spreadsheet and graphing programs.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DDC987C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1h</w:t>
            </w:r>
          </w:p>
        </w:tc>
      </w:tr>
      <w:tr w:rsidR="00937CCA" w:rsidRPr="00C11E95" w14:paraId="395BB74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2DE0C3A" w14:textId="77777777"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Insert graphs, spreadsheets, photos, and other images into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document.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B87F200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7A1864B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E91F682" w14:textId="77777777"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Insert a table to organize information in a document.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0AA8E0E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21FF9E2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4DD5C3D" w14:textId="77777777" w:rsidR="00937CCA" w:rsidRPr="00C11E95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Add labels and arrows to an image.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B283ED8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5514442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66385DA" w14:textId="77777777" w:rsidR="00937CCA" w:rsidRPr="000D118A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Create graphs that have a title, units, and legend where needed.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312D8CF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59B1CBB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5878CE6" w14:textId="77777777" w:rsidR="00937CCA" w:rsidRPr="000D118A" w:rsidRDefault="00937CCA" w:rsidP="00C03EB2">
            <w:pPr>
              <w:pStyle w:val="NoSpacing"/>
              <w:numPr>
                <w:ilvl w:val="0"/>
                <w:numId w:val="2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software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and appropriate data to create a scatter plot with a linear curve fit.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C350947" w14:textId="77777777" w:rsidR="00937CCA" w:rsidRPr="00862E87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</w:tbl>
    <w:p w14:paraId="14E062E1" w14:textId="77777777" w:rsidR="00D5382E" w:rsidRDefault="00D5382E" w:rsidP="00D53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E04D6" w14:textId="77777777" w:rsidR="00F25473" w:rsidRDefault="00F25473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14:paraId="094C814D" w14:textId="77777777" w:rsidR="00501667" w:rsidRDefault="00501667" w:rsidP="00C07F11">
      <w:pPr>
        <w:pStyle w:val="NoSpacing"/>
        <w:rPr>
          <w:rFonts w:cstheme="minorHAnsi"/>
          <w:b/>
          <w:bCs/>
          <w:sz w:val="26"/>
          <w:szCs w:val="26"/>
        </w:rPr>
      </w:pPr>
    </w:p>
    <w:p w14:paraId="57092EAE" w14:textId="77777777" w:rsidR="00501667" w:rsidRDefault="00501667" w:rsidP="00C07F11">
      <w:pPr>
        <w:pStyle w:val="NoSpacing"/>
        <w:rPr>
          <w:rFonts w:cstheme="minorHAnsi"/>
          <w:b/>
          <w:bCs/>
          <w:sz w:val="26"/>
          <w:szCs w:val="26"/>
        </w:rPr>
      </w:pPr>
    </w:p>
    <w:p w14:paraId="16509C89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4</w:t>
      </w:r>
    </w:p>
    <w:p w14:paraId="2D91E6A6" w14:textId="77777777" w:rsidR="00C07F11" w:rsidRPr="006B3227" w:rsidRDefault="00C07F11" w:rsidP="00C07F11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 xml:space="preserve">Apply appropriate experimental and measurement skills and techniques to laboratory </w:t>
      </w:r>
      <w:proofErr w:type="gramStart"/>
      <w:r w:rsidRPr="006B3227">
        <w:rPr>
          <w:rFonts w:cstheme="minorHAnsi"/>
          <w:b/>
          <w:sz w:val="24"/>
          <w:szCs w:val="24"/>
        </w:rPr>
        <w:t>experiences, and</w:t>
      </w:r>
      <w:proofErr w:type="gramEnd"/>
      <w:r w:rsidRPr="006B3227">
        <w:rPr>
          <w:rFonts w:cstheme="minorHAnsi"/>
          <w:b/>
          <w:sz w:val="24"/>
          <w:szCs w:val="24"/>
        </w:rPr>
        <w:t xml:space="preserve"> organize laboratory data using proper report and notebook format.</w:t>
      </w:r>
      <w:r w:rsidRPr="006B3227">
        <w:rPr>
          <w:rFonts w:cstheme="minorHAnsi"/>
          <w:sz w:val="24"/>
          <w:szCs w:val="24"/>
        </w:rPr>
        <w:t xml:space="preserve">  </w:t>
      </w:r>
    </w:p>
    <w:p w14:paraId="514A2E98" w14:textId="77777777" w:rsid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42D5B72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5EA5137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Select appropriate systems of measurement, using proper units, metric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prefixes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and number of significant digits.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93A7636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7B472F3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BE13714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Report the degree of uncertainty of a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measurement,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carry out mathematical operations with measurements containing stated uncertainties.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A0ACC2A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1f</w:t>
            </w:r>
          </w:p>
        </w:tc>
      </w:tr>
      <w:tr w:rsidR="00937CCA" w:rsidRPr="00C11E95" w14:paraId="28CC089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4EA2CA9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Determine the significant digits in a recorded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measurement,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carry out mathematical operations using these measurements with answers rounded off to the correct number of significant digits.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6C042B5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7A37765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671BBAE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limit (decimal place) to which a measurement can be made for any measuring instrument.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439D89A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1g</w:t>
            </w:r>
          </w:p>
        </w:tc>
      </w:tr>
      <w:tr w:rsidR="00937CCA" w:rsidRPr="00C11E95" w14:paraId="2A565D36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CC3E51C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Differentiate between precision and accuracy and calculate each.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239469A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1f</w:t>
            </w:r>
          </w:p>
        </w:tc>
      </w:tr>
      <w:tr w:rsidR="00937CCA" w:rsidRPr="00C11E95" w14:paraId="72E7026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E429D3C" w14:textId="77777777" w:rsidR="00937CCA" w:rsidRPr="00C11E95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Make linear and volume measurements and determine masses of materials using various pieces of equipment.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C96DE9C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1a, 1h</w:t>
            </w:r>
          </w:p>
        </w:tc>
      </w:tr>
      <w:tr w:rsidR="00937CCA" w:rsidRPr="00C11E95" w14:paraId="6515DB9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35318E2" w14:textId="77777777" w:rsidR="00937CCA" w:rsidRPr="000D118A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Maintain a current, organized, and accurate laboratory notebook.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5EE6141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1e</w:t>
            </w:r>
          </w:p>
        </w:tc>
      </w:tr>
      <w:tr w:rsidR="00937CCA" w:rsidRPr="00C11E95" w14:paraId="2282C52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2954B88" w14:textId="77777777" w:rsidR="00937CCA" w:rsidRPr="000D118A" w:rsidRDefault="00937CCA" w:rsidP="00C03EB2">
            <w:pPr>
              <w:pStyle w:val="NoSpacing"/>
              <w:numPr>
                <w:ilvl w:val="0"/>
                <w:numId w:val="2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a laboratory report that includes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following sections: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title, introduction, procedure, data/observations, results, and conclusion.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47F4B92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14:paraId="0DD15975" w14:textId="77777777" w:rsidR="00811EEE" w:rsidRDefault="00811EEE" w:rsidP="001604C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3361A882" w14:textId="77777777" w:rsidR="00811EEE" w:rsidRDefault="00811EEE" w:rsidP="001604C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48A563F" w14:textId="77777777" w:rsidR="00C07F11" w:rsidRDefault="00C07F11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5</w:t>
      </w:r>
    </w:p>
    <w:p w14:paraId="0A1B929F" w14:textId="77777777" w:rsidR="00C07F11" w:rsidRPr="006B3227" w:rsidRDefault="00C07F11" w:rsidP="00C07F11">
      <w:pPr>
        <w:pStyle w:val="NoSpacing"/>
        <w:rPr>
          <w:rFonts w:cstheme="minorHAnsi"/>
          <w:b/>
          <w:color w:val="000000"/>
          <w:sz w:val="24"/>
          <w:szCs w:val="24"/>
        </w:rPr>
      </w:pPr>
      <w:r w:rsidRPr="006B3227">
        <w:rPr>
          <w:rFonts w:cstheme="minorHAnsi"/>
          <w:b/>
          <w:color w:val="000000"/>
          <w:sz w:val="24"/>
          <w:szCs w:val="24"/>
        </w:rPr>
        <w:t>Categorize matter and its properties.</w:t>
      </w:r>
    </w:p>
    <w:p w14:paraId="5ED4882B" w14:textId="77777777" w:rsid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4400D14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A78D27C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general properties of matter.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82F9200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14:paraId="0878F49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E68A0D9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common elements by chemical symbols.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EEF96CC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14:paraId="02ED222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34C0E96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matter according to whether it is an element, a compound, or a mixture.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7D86024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14:paraId="3278FDE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E43897B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density for a variety of substances.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FFE1BAF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14:paraId="1331721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6B1BEB7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physical and chemical properties of matter.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BEE61F9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14:paraId="5D68BD5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AF28DA8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physical and chemical changes to determine chemical and physical properties of substances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763153CC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2h</w:t>
            </w:r>
          </w:p>
        </w:tc>
      </w:tr>
      <w:tr w:rsidR="00937CCA" w:rsidRPr="00C11E95" w14:paraId="174EAF0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6353CD4" w14:textId="77777777" w:rsidR="00937CCA" w:rsidRPr="000D118A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physical methods to separate the components of a mixture.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36B52A8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2h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26F4EC4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09C8724" w14:textId="77777777" w:rsidR="00937CCA" w:rsidRPr="000D118A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discoveries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leading to the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modern day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arrangement of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FF93862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14:paraId="6372583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D1A4AF9" w14:textId="77777777" w:rsidR="00937CCA" w:rsidRPr="00C11E95" w:rsidRDefault="00937CCA" w:rsidP="00C03EB2">
            <w:pPr>
              <w:pStyle w:val="NoSpacing"/>
              <w:numPr>
                <w:ilvl w:val="0"/>
                <w:numId w:val="2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Observe periodic trends of the general characteristics of metals, nonmetals, and metalloids.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4BAF5BF" w14:textId="77777777" w:rsidR="00937CCA" w:rsidRPr="00F322E9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2f</w:t>
            </w:r>
          </w:p>
        </w:tc>
      </w:tr>
    </w:tbl>
    <w:p w14:paraId="34AECF75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98C0E" w14:textId="77777777" w:rsidR="00501667" w:rsidRDefault="00501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5EB2AD" w14:textId="77777777" w:rsidR="00501667" w:rsidRDefault="00501667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97C86" w14:textId="77777777" w:rsidR="00BE07BB" w:rsidRPr="00C07F11" w:rsidRDefault="00BE07BB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B0D2C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551C9" w14:textId="77777777" w:rsidR="00C07F11" w:rsidRPr="006B3227" w:rsidRDefault="00C07F11" w:rsidP="00C07F11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Investigate the development of modern atomic theory.</w:t>
      </w:r>
    </w:p>
    <w:p w14:paraId="1F3F6F14" w14:textId="77777777"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53FCA1D6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F950AAF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postulates of the modern atomic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73C7D328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14:paraId="0851779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DD975C5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Laws of Conservation of Mass, Definite Composition, and Multiple Proportions to atomic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A87D70A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2i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5903327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866D233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Locate and describe the main components of the atom.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B9AB449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2c</w:t>
            </w:r>
          </w:p>
        </w:tc>
      </w:tr>
      <w:tr w:rsidR="00937CCA" w:rsidRPr="00C11E95" w14:paraId="4AAE3E8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AB469FA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Define isotope, and relate atomic number, mass number, and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number of subatomic particles to each other, and interpret and write isotope symbols.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6529F19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</w:p>
        </w:tc>
      </w:tr>
      <w:tr w:rsidR="00937CCA" w:rsidRPr="00C11E95" w14:paraId="4A0E97B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9A2711B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average atomic mass from isotope abundances.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7D9D009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2a, 2b</w:t>
            </w:r>
          </w:p>
        </w:tc>
      </w:tr>
      <w:tr w:rsidR="00937CCA" w:rsidRPr="00C11E95" w14:paraId="7B5F85B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CDF85BA" w14:textId="77777777" w:rsidR="00937CCA" w:rsidRPr="00C11E95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Avogadro's number and its relationship to atomic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619EB2B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</w:tr>
      <w:tr w:rsidR="00937CCA" w:rsidRPr="00C11E95" w14:paraId="33683C8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A9AC1E9" w14:textId="77777777" w:rsidR="00937CCA" w:rsidRPr="000D118A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Balance nuclear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reactions,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describe the three main types of nuclear radiation.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E0DD319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7440C21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0E7B83A" w14:textId="77777777" w:rsidR="00937CCA" w:rsidRPr="000D118A" w:rsidRDefault="00937CCA" w:rsidP="00C03EB2">
            <w:pPr>
              <w:pStyle w:val="NoSpacing"/>
              <w:numPr>
                <w:ilvl w:val="0"/>
                <w:numId w:val="25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radioactive decay, g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iven three of the following four parameters, calculate the fourth: the half-life, the number of half-lives, the beginning mass, and the final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4935C18" w14:textId="77777777" w:rsidR="00937CCA" w:rsidRPr="000E35C0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2b</w:t>
            </w:r>
          </w:p>
        </w:tc>
      </w:tr>
    </w:tbl>
    <w:p w14:paraId="736296C3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3EAFDA" w14:textId="77777777" w:rsidR="00BE07BB" w:rsidRPr="00C07F11" w:rsidRDefault="00BE07BB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CFF29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68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1F268B">
        <w:rPr>
          <w:rFonts w:cstheme="minorHAnsi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58DE1" w14:textId="77777777" w:rsidR="00C07F11" w:rsidRPr="006B3227" w:rsidRDefault="00C07F11" w:rsidP="00C07F11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Characterize the electronic structure of the atom</w:t>
      </w:r>
      <w:r w:rsidR="00004C43">
        <w:rPr>
          <w:rFonts w:cstheme="minorHAnsi"/>
          <w:b/>
          <w:sz w:val="24"/>
          <w:szCs w:val="24"/>
        </w:rPr>
        <w:t>, and how it produces the periodic properties of the atoms</w:t>
      </w:r>
      <w:r w:rsidRPr="006B3227">
        <w:rPr>
          <w:rFonts w:cstheme="minorHAnsi"/>
          <w:b/>
          <w:sz w:val="24"/>
          <w:szCs w:val="24"/>
        </w:rPr>
        <w:t xml:space="preserve">.  </w:t>
      </w:r>
    </w:p>
    <w:p w14:paraId="3220BD3E" w14:textId="77777777"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0C010C6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D08B875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State and interpret the postulates of quantum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2993E8A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14:paraId="5015753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F457DD9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energy differences, wavelength, and frequencies of EMR.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7F9AAAC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14:paraId="48F0F25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23E3B3B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atomic spectrum of hydrogen in terms of the Bohr model.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873437E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2i</w:t>
            </w:r>
          </w:p>
        </w:tc>
      </w:tr>
      <w:tr w:rsidR="00937CCA" w:rsidRPr="00C11E95" w14:paraId="3F593946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E8CFA72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Use the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principle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quantum number to determine the corresponding energy level and the number of sublevels.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170CC44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14:paraId="3A1EE70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CF713D6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electron configurations and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electron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dot notations for elements.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DC0D7AE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14:paraId="4753626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E91056D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Hund's rule to draw orbital diagrams for electrons in an atom.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C8A0E4D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2g</w:t>
            </w:r>
          </w:p>
        </w:tc>
      </w:tr>
      <w:tr w:rsidR="00937CCA" w:rsidRPr="00C11E95" w14:paraId="13675D6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4F41A95" w14:textId="77777777" w:rsidR="00937CCA" w:rsidRPr="000D118A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valence electrons with chemical properties, and 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 to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how the periodic table is organized.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3ACB34E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2d, 2f</w:t>
            </w:r>
          </w:p>
        </w:tc>
      </w:tr>
      <w:tr w:rsidR="00937CCA" w:rsidRPr="00C11E95" w14:paraId="7DB8BD8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F76F661" w14:textId="77777777" w:rsidR="00937CCA" w:rsidRPr="000D118A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trends in atomic radius, ionization energy, and electronegativity, and the electronic properties that produce those trends.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1D6EFC3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2f</w:t>
            </w:r>
          </w:p>
        </w:tc>
      </w:tr>
      <w:tr w:rsidR="00937CCA" w:rsidRPr="00C11E95" w14:paraId="4CE17B0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34B5B34" w14:textId="77777777" w:rsidR="00937CCA" w:rsidRPr="00C11E95" w:rsidRDefault="00937CCA" w:rsidP="00C03EB2">
            <w:pPr>
              <w:pStyle w:val="NoSpacing"/>
              <w:numPr>
                <w:ilvl w:val="0"/>
                <w:numId w:val="26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the difference between groups and periods in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CF6A33E" w14:textId="77777777" w:rsidR="00937CCA" w:rsidRPr="00D80568" w:rsidRDefault="00937CCA" w:rsidP="0084629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2d</w:t>
            </w:r>
          </w:p>
        </w:tc>
      </w:tr>
    </w:tbl>
    <w:p w14:paraId="013AB9E8" w14:textId="77777777" w:rsidR="00C07F11" w:rsidRDefault="00C07F11" w:rsidP="00C07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AA963" w14:textId="77777777" w:rsidR="007F0E6D" w:rsidRDefault="001604C6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4105F8" w14:textId="77777777" w:rsidR="007F0E6D" w:rsidRPr="003E1C78" w:rsidRDefault="007F0E6D" w:rsidP="001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ED994" w14:textId="77777777" w:rsidR="00585749" w:rsidRPr="003E1C78" w:rsidRDefault="00585749" w:rsidP="00160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DDE7A" w14:textId="77777777" w:rsidR="00C07F11" w:rsidRDefault="00C07F11" w:rsidP="00160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8</w:t>
      </w:r>
    </w:p>
    <w:p w14:paraId="338CD4C0" w14:textId="77777777" w:rsidR="00C07F11" w:rsidRPr="006B3227" w:rsidRDefault="00C07F11" w:rsidP="00C07F11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Relate ionic and covalent bonding to the electronic structure of atoms and the ionic and/or molecular compounds they form.</w:t>
      </w:r>
      <w:r w:rsidRPr="006B3227">
        <w:rPr>
          <w:rFonts w:cstheme="minorHAnsi"/>
          <w:sz w:val="24"/>
          <w:szCs w:val="24"/>
        </w:rPr>
        <w:t xml:space="preserve">  </w:t>
      </w:r>
    </w:p>
    <w:p w14:paraId="3CCA88EA" w14:textId="77777777" w:rsidR="00C07F11" w:rsidRPr="00C07F11" w:rsidRDefault="00C07F11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2945DD5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0F35791" w14:textId="77777777"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basic differences between atoms, molecules, and ions and classify compounds as being ionic or molecular.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273385B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14:paraId="691F7B2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84A1E9C" w14:textId="77777777"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Describe the formation of cations and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anions,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relate it to electronegativity and position on the periodic table.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E85411B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14:paraId="2EDF24A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7C478E8" w14:textId="77777777" w:rsidR="00937CCA" w:rsidRPr="004013B6" w:rsidRDefault="00937CCA" w:rsidP="004013B6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Lewis structures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and structural formulas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to show the covalent bonding in molecules and polyatomic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ions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and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draw their resonance structures when applicable.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75F5225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3c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217CEB3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18D8131" w14:textId="77777777" w:rsidR="00937CCA" w:rsidRPr="004013B6" w:rsidRDefault="00937CCA" w:rsidP="004013B6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4013B6">
              <w:rPr>
                <w:rFonts w:ascii="Times New Roman" w:hAnsi="Times New Roman" w:cs="Times New Roman"/>
                <w:sz w:val="21"/>
                <w:szCs w:val="21"/>
              </w:rPr>
              <w:t>Determine the polarity of covalent bonds from electronegativities.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CA217EE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14:paraId="1D7B642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0586A3B" w14:textId="77777777"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the theory of atomic bonding in solids including covalent and metallic bonding.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AF03DAF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366AAF0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1BCFBB7" w14:textId="77777777"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electrolytes and nonelectrolytes using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A115805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4d</w:t>
            </w:r>
          </w:p>
        </w:tc>
      </w:tr>
      <w:tr w:rsidR="00937CCA" w:rsidRPr="00C11E95" w14:paraId="2260235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5C97902" w14:textId="77777777" w:rsidR="00937CCA" w:rsidRPr="00C11E95" w:rsidRDefault="00937CCA" w:rsidP="00545C40">
            <w:pPr>
              <w:pStyle w:val="NoSpacing"/>
              <w:numPr>
                <w:ilvl w:val="0"/>
                <w:numId w:val="2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VSEPR model to predict the geometric shape of simple molecules and polyatomic 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D3416EC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  <w:tr w:rsidR="00937CCA" w:rsidRPr="00C11E95" w14:paraId="16A1FE3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D399980" w14:textId="77777777" w:rsidR="00937CCA" w:rsidRPr="000D118A" w:rsidRDefault="00937CCA" w:rsidP="00545C40">
            <w:pPr>
              <w:pStyle w:val="NoSpacing"/>
              <w:numPr>
                <w:ilvl w:val="0"/>
                <w:numId w:val="27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Construct models of molecules and polyatomic ions to illustrate their predicted geometric shapes.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5C2A0DD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576C4E1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FA1C20B" w14:textId="77777777" w:rsidR="00937CCA" w:rsidRPr="000D118A" w:rsidRDefault="00937CCA" w:rsidP="00545C40">
            <w:pPr>
              <w:pStyle w:val="NoSpacing"/>
              <w:numPr>
                <w:ilvl w:val="0"/>
                <w:numId w:val="27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Predict the polarity of molecules by using the VSEPR model for molecules containing polar covalent bonds.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B9DFFD4" w14:textId="77777777" w:rsidR="00937CCA" w:rsidRPr="005A6D6D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3d</w:t>
            </w:r>
          </w:p>
        </w:tc>
      </w:tr>
    </w:tbl>
    <w:p w14:paraId="70FBCB26" w14:textId="77777777" w:rsidR="001F2743" w:rsidRPr="003E1C78" w:rsidRDefault="001F2743" w:rsidP="001F27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AD5D01" w14:textId="77777777" w:rsidR="00585749" w:rsidRPr="003E1C78" w:rsidRDefault="00585749" w:rsidP="001F27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3D5ADEE" w14:textId="77777777"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E50A2" w14:textId="77777777" w:rsidR="001F2743" w:rsidRPr="006B3227" w:rsidRDefault="001F2743" w:rsidP="001F2743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Apply rules of chemical nomenclature to writing formulas and naming compounds.</w:t>
      </w:r>
      <w:r w:rsidRPr="006B3227">
        <w:rPr>
          <w:rFonts w:cstheme="minorHAnsi"/>
          <w:sz w:val="24"/>
          <w:szCs w:val="24"/>
        </w:rPr>
        <w:t xml:space="preserve">  </w:t>
      </w:r>
    </w:p>
    <w:p w14:paraId="43E85A80" w14:textId="77777777" w:rsidR="001F2743" w:rsidRPr="001F2743" w:rsidRDefault="001F2743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1C40B21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3E4BFE2" w14:textId="77777777"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Write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names of ionic and binary covalent compounds from their formulas using the older system of prefixes and suffixes, along with the newer IUPAC system.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9A223B5" w14:textId="77777777"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3a</w:t>
            </w:r>
          </w:p>
        </w:tc>
      </w:tr>
      <w:tr w:rsidR="00937CCA" w:rsidRPr="00C11E95" w14:paraId="5CA5B2B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8FD064D" w14:textId="77777777"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ion-charge method to write formulas for ionic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DE7B209" w14:textId="77777777"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</w:p>
        </w:tc>
      </w:tr>
      <w:tr w:rsidR="00937CCA" w:rsidRPr="00C11E95" w14:paraId="7D831A6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BC5560A" w14:textId="77777777"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formulas for binary covalent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C82B5BE" w14:textId="77777777"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</w:t>
            </w:r>
          </w:p>
        </w:tc>
      </w:tr>
      <w:tr w:rsidR="00937CCA" w:rsidRPr="00C11E95" w14:paraId="0B5A686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997EBB5" w14:textId="77777777" w:rsidR="00937CCA" w:rsidRPr="00C11E95" w:rsidRDefault="00937CCA" w:rsidP="00C03EB2">
            <w:pPr>
              <w:pStyle w:val="NoSpacing"/>
              <w:numPr>
                <w:ilvl w:val="0"/>
                <w:numId w:val="28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formulas for common acids.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43A4AF5" w14:textId="77777777" w:rsidR="00937CCA" w:rsidRPr="00D063E0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3c, 4d</w:t>
            </w:r>
          </w:p>
        </w:tc>
      </w:tr>
    </w:tbl>
    <w:p w14:paraId="26650C1E" w14:textId="77777777"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EB1AB" w14:textId="77777777" w:rsidR="003E1C78" w:rsidRDefault="003E1C7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14:paraId="3642ADA3" w14:textId="77777777" w:rsidR="003E1C78" w:rsidRDefault="003E1C78" w:rsidP="001F2743">
      <w:pPr>
        <w:pStyle w:val="NoSpacing"/>
        <w:rPr>
          <w:rFonts w:cstheme="minorHAnsi"/>
          <w:b/>
          <w:bCs/>
          <w:sz w:val="26"/>
          <w:szCs w:val="26"/>
        </w:rPr>
      </w:pPr>
    </w:p>
    <w:p w14:paraId="370C08C1" w14:textId="77777777" w:rsidR="003E1C78" w:rsidRDefault="003E1C78" w:rsidP="001F2743">
      <w:pPr>
        <w:pStyle w:val="NoSpacing"/>
        <w:rPr>
          <w:rFonts w:cstheme="minorHAnsi"/>
          <w:b/>
          <w:bCs/>
          <w:sz w:val="26"/>
          <w:szCs w:val="26"/>
        </w:rPr>
      </w:pPr>
    </w:p>
    <w:p w14:paraId="63B892FA" w14:textId="77777777" w:rsidR="001F2743" w:rsidRDefault="001F2743" w:rsidP="001F27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4037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024037">
        <w:rPr>
          <w:rFonts w:cstheme="minorHAnsi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69DF" w14:textId="77777777" w:rsidR="001F2743" w:rsidRPr="006B3227" w:rsidRDefault="001F2743" w:rsidP="001F2743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Apply the mole concept to calculations involving masses and/or numbers of atoms, molecules, or formula units</w:t>
      </w:r>
      <w:r w:rsidRPr="006B3227">
        <w:rPr>
          <w:rFonts w:cstheme="minorHAnsi"/>
          <w:b/>
          <w:i/>
          <w:sz w:val="24"/>
          <w:szCs w:val="24"/>
        </w:rPr>
        <w:t>.</w:t>
      </w:r>
      <w:r w:rsidRPr="006B3227">
        <w:rPr>
          <w:rFonts w:cstheme="minorHAnsi"/>
          <w:b/>
          <w:sz w:val="24"/>
          <w:szCs w:val="24"/>
        </w:rPr>
        <w:t xml:space="preserve">  </w:t>
      </w:r>
    </w:p>
    <w:p w14:paraId="74495CCF" w14:textId="77777777" w:rsidR="001F2743" w:rsidRPr="001F2743" w:rsidRDefault="001F2743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2F1E199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D7A785F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State the masses of atoms or molecules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(including the seven diatomic elements)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terms of molar masses.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E68A211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2a</w:t>
            </w:r>
          </w:p>
        </w:tc>
      </w:tr>
      <w:tr w:rsidR="00937CCA" w:rsidRPr="00C11E95" w14:paraId="3B26E3A9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0C80D78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Convert numbers of atoms and molecules to masses and vice versa by using the mole concept.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5B9921C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4a</w:t>
            </w:r>
          </w:p>
        </w:tc>
      </w:tr>
      <w:tr w:rsidR="00937CCA" w:rsidRPr="00C11E95" w14:paraId="2749796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DF899AB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and prepare solutions of known molarity.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52C15B5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4c</w:t>
            </w:r>
          </w:p>
        </w:tc>
      </w:tr>
      <w:tr w:rsidR="00937CCA" w:rsidRPr="00C11E95" w14:paraId="719D36B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8C3242F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empirical and molecular formulas.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14FE8A8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</w:p>
        </w:tc>
      </w:tr>
      <w:tr w:rsidR="00937CCA" w:rsidRPr="00C11E95" w14:paraId="4568C8C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749FC54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Experimentally determine the anhydrous molar mass of a hydrated compound.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C61F7B6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(ES)</w:t>
            </w:r>
          </w:p>
        </w:tc>
      </w:tr>
      <w:tr w:rsidR="00937CCA" w:rsidRPr="00C11E95" w14:paraId="6EC7C91C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FEA3A1A" w14:textId="77777777" w:rsidR="00937CCA" w:rsidRPr="00C11E95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the percent composition of a compound from its formula, and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7C3D4CF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4b</w:t>
            </w:r>
          </w:p>
        </w:tc>
      </w:tr>
      <w:tr w:rsidR="00937CCA" w:rsidRPr="00C11E95" w14:paraId="4D8E14A4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17B350E" w14:textId="77777777" w:rsidR="00937CCA" w:rsidRPr="000D118A" w:rsidRDefault="00937CCA" w:rsidP="00545C40">
            <w:pPr>
              <w:pStyle w:val="NoSpacing"/>
              <w:numPr>
                <w:ilvl w:val="0"/>
                <w:numId w:val="30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empirical and molecular formulas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EAF138E" w14:textId="77777777" w:rsidR="00937CCA" w:rsidRPr="00585749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(ES)</w:t>
            </w:r>
          </w:p>
        </w:tc>
      </w:tr>
    </w:tbl>
    <w:p w14:paraId="5EBAA5BA" w14:textId="77777777" w:rsidR="00C24BE6" w:rsidRDefault="00C24BE6" w:rsidP="001604C6">
      <w:pPr>
        <w:spacing w:after="0" w:line="240" w:lineRule="auto"/>
      </w:pPr>
    </w:p>
    <w:p w14:paraId="3974BBB8" w14:textId="77777777" w:rsidR="00C24BE6" w:rsidRDefault="00C24BE6" w:rsidP="001604C6">
      <w:pPr>
        <w:spacing w:after="0" w:line="240" w:lineRule="auto"/>
      </w:pPr>
    </w:p>
    <w:p w14:paraId="4E5251F1" w14:textId="77777777" w:rsidR="00E63956" w:rsidRDefault="00E63956" w:rsidP="001604C6">
      <w:pPr>
        <w:spacing w:after="0" w:line="240" w:lineRule="auto"/>
      </w:pPr>
    </w:p>
    <w:p w14:paraId="471E6B0F" w14:textId="77777777" w:rsidR="00EB329F" w:rsidRPr="001604C6" w:rsidRDefault="00EB329F" w:rsidP="001604C6">
      <w:pPr>
        <w:spacing w:after="0" w:line="240" w:lineRule="auto"/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DF67D" w14:textId="77777777" w:rsidR="00EB329F" w:rsidRPr="006B3227" w:rsidRDefault="00EB329F" w:rsidP="001F2743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>Categorize and write balanced equations for chemical reactions.</w:t>
      </w:r>
    </w:p>
    <w:p w14:paraId="4DE603A8" w14:textId="77777777"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2E4A6C0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C2733C1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and balance chemical equations when given reactants and products.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6F91FEB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  <w:tr w:rsidR="00937CCA" w:rsidRPr="00C11E95" w14:paraId="58B8B13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81F8429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those equations that come under the heading of synthesis, decomposition, single and double replacement, and combustion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C1E1280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32E88CB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0733012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Predict the products of chemical reactions when given the reactants.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E07F902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05BE854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E6BB4F5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oxidation and reduction, identify the oxidation number of the atoms and/or ions in a chemical reaction, and identify any species undergoing oxidation or reduction in a chemical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509D85F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4266F08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90C1403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a solubility table to predict the formation of insoluble products, and the activity series to predict the occurrence of single replacement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F68B6C4" w14:textId="77777777" w:rsidR="00937CCA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3b, 3c</w:t>
            </w:r>
          </w:p>
          <w:p w14:paraId="4F386AD3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3D16E519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22636A6" w14:textId="77777777" w:rsidR="00937CCA" w:rsidRPr="00C11E95" w:rsidRDefault="00937CCA" w:rsidP="00545C40">
            <w:pPr>
              <w:pStyle w:val="NoSpacing"/>
              <w:numPr>
                <w:ilvl w:val="0"/>
                <w:numId w:val="31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Carry out examples of each kind of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reaction,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write balanced equations for each.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F0B3C59" w14:textId="77777777" w:rsidR="00937CCA" w:rsidRPr="003E1C78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</w:tbl>
    <w:p w14:paraId="325FB47E" w14:textId="77777777"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C1965" w14:textId="77777777" w:rsidR="00C24BE6" w:rsidRDefault="00C24BE6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70671" w14:textId="77777777" w:rsidR="00E63956" w:rsidRDefault="00E63956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EF337" w14:textId="77777777" w:rsidR="003E1C78" w:rsidRDefault="003E1C78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14:paraId="369580D6" w14:textId="77777777" w:rsidR="00180E65" w:rsidRDefault="00180E65" w:rsidP="00EB329F">
      <w:pPr>
        <w:pStyle w:val="NoSpacing"/>
        <w:rPr>
          <w:rFonts w:cstheme="minorHAnsi"/>
          <w:b/>
          <w:bCs/>
          <w:sz w:val="26"/>
          <w:szCs w:val="26"/>
        </w:rPr>
      </w:pPr>
    </w:p>
    <w:p w14:paraId="207C7553" w14:textId="77777777" w:rsidR="00180E65" w:rsidRDefault="00180E65" w:rsidP="00EB329F">
      <w:pPr>
        <w:pStyle w:val="NoSpacing"/>
        <w:rPr>
          <w:rFonts w:cstheme="minorHAnsi"/>
          <w:b/>
          <w:bCs/>
          <w:sz w:val="26"/>
          <w:szCs w:val="26"/>
        </w:rPr>
      </w:pPr>
    </w:p>
    <w:p w14:paraId="61ADB3FD" w14:textId="77777777"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ECBA6" w14:textId="77777777" w:rsidR="00EB329F" w:rsidRPr="006B3227" w:rsidRDefault="00EB329F" w:rsidP="00EB329F">
      <w:pPr>
        <w:pStyle w:val="NoSpacing"/>
        <w:rPr>
          <w:rFonts w:cstheme="minorHAnsi"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 xml:space="preserve">Apply stoichiometry experimentally and in calculations. </w:t>
      </w:r>
      <w:r w:rsidRPr="006B3227">
        <w:rPr>
          <w:rFonts w:cstheme="minorHAnsi"/>
          <w:sz w:val="24"/>
          <w:szCs w:val="24"/>
        </w:rPr>
        <w:t xml:space="preserve"> </w:t>
      </w:r>
    </w:p>
    <w:p w14:paraId="013777E0" w14:textId="77777777"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1055395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7FE7450" w14:textId="77777777"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mass relationships based on balanced chemical equations.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7C0F3CA" w14:textId="77777777"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14:paraId="1520194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08597D9" w14:textId="77777777"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percent yield of a reaction using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01F2020" w14:textId="77777777"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14:paraId="3147B74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B75C435" w14:textId="77777777"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limiting reactant and the theoretical yield for chemical reactions, along with how much of the non-limiting reactant is left over.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FF4E6D1" w14:textId="77777777"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14:paraId="356AA5B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74F8A25" w14:textId="77777777"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Experimentally determine the mole ratio for a chemical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reaction,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use it to determine the equation for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1737560" w14:textId="77777777"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4b</w:t>
            </w:r>
          </w:p>
        </w:tc>
      </w:tr>
      <w:tr w:rsidR="00937CCA" w:rsidRPr="00C11E95" w14:paraId="17EAA74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7651089" w14:textId="77777777" w:rsidR="00937CCA" w:rsidRPr="00C11E95" w:rsidRDefault="00937CCA" w:rsidP="00545C40">
            <w:pPr>
              <w:pStyle w:val="NoSpacing"/>
              <w:numPr>
                <w:ilvl w:val="0"/>
                <w:numId w:val="32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calculations involving solution concentrations expressed in molarity.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B383F8B" w14:textId="77777777" w:rsidR="00937CCA" w:rsidRPr="00D6310E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4c</w:t>
            </w:r>
          </w:p>
        </w:tc>
      </w:tr>
    </w:tbl>
    <w:p w14:paraId="20209C06" w14:textId="77777777"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E595D" w14:textId="77777777" w:rsidR="0011576B" w:rsidRDefault="0011576B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70DB1" w14:textId="77777777" w:rsidR="007512B0" w:rsidRDefault="007512B0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50F07" w14:textId="77777777" w:rsidR="00EB329F" w:rsidRDefault="00EB329F" w:rsidP="00EB32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23B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6C323B">
        <w:rPr>
          <w:rFonts w:cstheme="minorHAnsi"/>
          <w:b/>
          <w:bCs/>
          <w:sz w:val="26"/>
          <w:szCs w:val="26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E3D36" w14:textId="77777777" w:rsidR="00EB329F" w:rsidRPr="006B3227" w:rsidRDefault="00EB329F" w:rsidP="00EB329F">
      <w:pPr>
        <w:pStyle w:val="NoSpacing"/>
        <w:rPr>
          <w:rFonts w:cstheme="minorHAnsi"/>
          <w:b/>
          <w:sz w:val="24"/>
          <w:szCs w:val="24"/>
        </w:rPr>
      </w:pPr>
      <w:r w:rsidRPr="006B3227">
        <w:rPr>
          <w:rFonts w:cstheme="minorHAnsi"/>
          <w:b/>
          <w:sz w:val="24"/>
          <w:szCs w:val="24"/>
        </w:rPr>
        <w:t xml:space="preserve">Relate the concepts of energy, enthalpy, and entropy to chemical reactions.  </w:t>
      </w:r>
    </w:p>
    <w:p w14:paraId="003F06E8" w14:textId="77777777"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50266DC6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CF8A4F0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Classify the various forms of energy.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9DC3693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14:paraId="483736D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D4E2150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heat and temperature.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960F8D7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14:paraId="79C2003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93F6458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Distinguish between exothermic and endothermic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FF94B13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3e</w:t>
            </w:r>
          </w:p>
        </w:tc>
      </w:tr>
      <w:tr w:rsidR="00937CCA" w:rsidRPr="00C11E95" w14:paraId="5FF8BB5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28E9EBD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Summarize the changes in energy that take place during a chemical reaction. and be able to draw potential energy diagrams for both exothermic and endothermic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46C7607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3e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7529B8F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436E4EC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Experimentally determine the specific heat capacity for several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substances,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relate these quantities to the structures of the substances.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8F90B0D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  <w:tr w:rsidR="00937CCA" w:rsidRPr="00C11E95" w14:paraId="1CCEC2DF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CAA450E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∆H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for a reaction using heats of formation.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B281C35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654471B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3169F88" w14:textId="77777777" w:rsidR="00937CCA" w:rsidRPr="000D118A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Experimentally measure heat flow using a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calorimeter,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use the measurements to write a thermochemical equation for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5F2F8ED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08C57DF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DCC511B" w14:textId="77777777" w:rsidR="00937CCA" w:rsidRPr="00C11E95" w:rsidRDefault="00937CCA" w:rsidP="00545C40">
            <w:pPr>
              <w:pStyle w:val="NoSpacing"/>
              <w:numPr>
                <w:ilvl w:val="0"/>
                <w:numId w:val="34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Define and calculate ∆H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and ∆S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for a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reaction,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relate the signs to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thermodynamic favorability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of the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72502C6E" w14:textId="77777777" w:rsidR="00937CCA" w:rsidRPr="007B0977" w:rsidRDefault="00937CCA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(ES)</w:t>
            </w:r>
          </w:p>
        </w:tc>
      </w:tr>
    </w:tbl>
    <w:p w14:paraId="1B7D0AF9" w14:textId="77777777" w:rsidR="00E63956" w:rsidRDefault="00E63956" w:rsidP="00D7694E">
      <w:pPr>
        <w:spacing w:after="0"/>
      </w:pPr>
    </w:p>
    <w:p w14:paraId="271AC16F" w14:textId="77777777" w:rsidR="00A26912" w:rsidRDefault="00A26912" w:rsidP="00D7694E">
      <w:pPr>
        <w:spacing w:after="0"/>
      </w:pPr>
    </w:p>
    <w:p w14:paraId="487B8409" w14:textId="77777777" w:rsidR="00180E65" w:rsidRDefault="00180E65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br w:type="page"/>
      </w:r>
    </w:p>
    <w:p w14:paraId="45851666" w14:textId="77777777" w:rsidR="00180E65" w:rsidRDefault="00180E65" w:rsidP="00D7694E">
      <w:pPr>
        <w:spacing w:after="0"/>
        <w:rPr>
          <w:rFonts w:cstheme="minorHAnsi"/>
          <w:b/>
          <w:bCs/>
          <w:sz w:val="26"/>
          <w:szCs w:val="26"/>
        </w:rPr>
      </w:pPr>
    </w:p>
    <w:p w14:paraId="1DB92BB0" w14:textId="77777777" w:rsidR="00EB329F" w:rsidRDefault="00EB329F" w:rsidP="00D7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A10380">
        <w:rPr>
          <w:rFonts w:cstheme="minorHAnsi"/>
          <w:b/>
          <w:bCs/>
          <w:sz w:val="26"/>
          <w:szCs w:val="26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B03D" w14:textId="77777777" w:rsidR="00EB329F" w:rsidRPr="009833C9" w:rsidRDefault="00EB329F" w:rsidP="00EB329F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>Relate the concept</w:t>
      </w:r>
      <w:r w:rsidR="00CB6C5C" w:rsidRPr="009833C9">
        <w:rPr>
          <w:rFonts w:cstheme="minorHAnsi"/>
          <w:b/>
          <w:sz w:val="24"/>
          <w:szCs w:val="24"/>
        </w:rPr>
        <w:t>s</w:t>
      </w:r>
      <w:r w:rsidRPr="009833C9">
        <w:rPr>
          <w:rFonts w:cstheme="minorHAnsi"/>
          <w:b/>
          <w:sz w:val="24"/>
          <w:szCs w:val="24"/>
        </w:rPr>
        <w:t xml:space="preserve"> of </w:t>
      </w:r>
      <w:r w:rsidR="00CB6C5C" w:rsidRPr="009833C9">
        <w:rPr>
          <w:rFonts w:cstheme="minorHAnsi"/>
          <w:b/>
          <w:sz w:val="24"/>
          <w:szCs w:val="24"/>
        </w:rPr>
        <w:t xml:space="preserve">kinetics and </w:t>
      </w:r>
      <w:r w:rsidRPr="009833C9">
        <w:rPr>
          <w:rFonts w:cstheme="minorHAnsi"/>
          <w:b/>
          <w:sz w:val="24"/>
          <w:szCs w:val="24"/>
        </w:rPr>
        <w:t xml:space="preserve">equilibrium to chemical reactions.  </w:t>
      </w:r>
    </w:p>
    <w:p w14:paraId="64EF01EE" w14:textId="77777777" w:rsidR="00EB329F" w:rsidRPr="001F2743" w:rsidRDefault="00EB329F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1013378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029E545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tabs>
                <w:tab w:val="left" w:pos="790"/>
              </w:tabs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effects of temperature, concentration, and the surface area to volume ratio on the rate of a chemical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24D71CB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14:paraId="3217EF55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C4664DA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Determine the rate of a reaction from experimental data.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397D01E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507B012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B4560F3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Describe the effect of a catalyst on the rate of a </w:t>
            </w:r>
            <w:proofErr w:type="gram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reaction, and</w:t>
            </w:r>
            <w:proofErr w:type="gram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recognize that enzymes are biological catalysts.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FA538A6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14:paraId="5295604B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9E76479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Using a potential energy diagram, show how a catalyst speeds up a reaction.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D0637BE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4C687ACC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79C0925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bCs/>
                <w:sz w:val="21"/>
                <w:szCs w:val="21"/>
              </w:rPr>
              <w:t>Write the expression for K</w:t>
            </w:r>
            <w:r w:rsidRPr="00EB6DD6">
              <w:rPr>
                <w:rFonts w:ascii="Times New Roman" w:hAnsi="Times New Roman" w:cs="Times New Roman"/>
                <w:bCs/>
                <w:sz w:val="21"/>
                <w:szCs w:val="21"/>
                <w:vertAlign w:val="subscript"/>
              </w:rPr>
              <w:t>c</w:t>
            </w:r>
            <w:r w:rsidRPr="00EB6DD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from the balanced chemical equation.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817997F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616CD8D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F3BBFE5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Calculate K</w:t>
            </w:r>
            <w:r w:rsidRPr="00EB6DD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c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from equilibrium concentrations of all species, or from original concentrations of all species and the equilibrium concentration of one species.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23DA197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3f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0FB60E8A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7C6EE9F" w14:textId="77777777"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Using </w:t>
            </w:r>
            <w:proofErr w:type="spellStart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LeChâtelier's</w:t>
            </w:r>
            <w:proofErr w:type="spellEnd"/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Principle, predict the effect of a change in the number of moles, volume, or temperature upon the position of a system at equilibrium.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5BD06AE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3f</w:t>
            </w:r>
          </w:p>
        </w:tc>
      </w:tr>
      <w:tr w:rsidR="00937CCA" w:rsidRPr="00C11E95" w14:paraId="2ACC98FE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65888FE" w14:textId="77777777"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acidic and basic properties of aqueous solutions to the dissociation of water.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D8C4F58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14:paraId="49CDE2B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61620B1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Perform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calculations involving pH and pOH.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9F0E6AB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14:paraId="6E05DEA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A7F9A50" w14:textId="77777777"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Compare strong and weak acids and bases.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C4FD75E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14:paraId="7EF4625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23AAA24" w14:textId="77777777"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Write equations for reactions between acids and bases.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F9E1765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14:paraId="15600E3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06CBB76" w14:textId="77777777" w:rsidR="00937CCA" w:rsidRPr="00C11E95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acid-base titrations and write equations for the reactions.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6603F0F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  <w:tr w:rsidR="00937CCA" w:rsidRPr="00C11E95" w14:paraId="237922C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10D811D" w14:textId="77777777" w:rsidR="00937CCA" w:rsidRPr="000D118A" w:rsidRDefault="00937CCA" w:rsidP="00545C40">
            <w:pPr>
              <w:pStyle w:val="NoSpacing"/>
              <w:numPr>
                <w:ilvl w:val="0"/>
                <w:numId w:val="35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Compare the Arrhenius and Bronsted-Lowry theories of acids.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E1EED0F" w14:textId="77777777" w:rsidR="00937CCA" w:rsidRPr="003D0CBB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4d</w:t>
            </w:r>
          </w:p>
        </w:tc>
      </w:tr>
    </w:tbl>
    <w:p w14:paraId="79380D52" w14:textId="77777777" w:rsidR="00E63956" w:rsidRDefault="00E63956" w:rsidP="00EB32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6640B9B" w14:textId="77777777" w:rsidR="00180E65" w:rsidRPr="00E47870" w:rsidRDefault="00180E65" w:rsidP="00EB329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71E2D38" w14:textId="77777777" w:rsidR="0079349C" w:rsidRDefault="0079349C" w:rsidP="00793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A10380">
        <w:rPr>
          <w:rFonts w:cstheme="minorHAnsi"/>
          <w:b/>
          <w:bCs/>
          <w:sz w:val="26"/>
          <w:szCs w:val="26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BD8B" w14:textId="77777777" w:rsidR="0079349C" w:rsidRPr="009833C9" w:rsidRDefault="0079349C" w:rsidP="0079349C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Describe gases in terms of the kinetic theory of gases and apply the gas laws and the Ideal Gas Equation to problems.  </w:t>
      </w:r>
    </w:p>
    <w:p w14:paraId="7FA9759A" w14:textId="77777777" w:rsidR="0079349C" w:rsidRPr="001F2743" w:rsidRDefault="0079349C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937CCA" w:rsidRPr="00C11E95" w14:paraId="590D71F0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23119BAB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tabs>
                <w:tab w:val="left" w:pos="790"/>
              </w:tabs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State the tenets of kinetic-molecular theory.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758DB95F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488E30B7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3D8EAE9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Explain how the pressure a gas exerts is created.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3B8EDF8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5a</w:t>
            </w:r>
          </w:p>
        </w:tc>
      </w:tr>
      <w:tr w:rsidR="00937CCA" w:rsidRPr="00C11E95" w14:paraId="3B3E39C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1EFAC5B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the interrelated effects of the pressure, temperature, volume, and amount of a gas, and how they are expressed in both the Combined Gas Law and the Ideal Gas Law.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2B3EAAA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22C7345D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D3C303B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Use the Ideal Gas Law to calculate the amount, pressure, temperature, or volume of a gas.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9134191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1FE03AE3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F30A1B6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mixtures of gases in terms of Dalton's Law of Partial Pressures.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7B8995D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182AA402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83FCF7B" w14:textId="77777777" w:rsidR="00937CCA" w:rsidRPr="00C11E95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Relate the density of gases to molar volume and molar mass.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307AAA7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937CCA" w:rsidRPr="00C11E95" w14:paraId="69143C31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6E2A450" w14:textId="77777777" w:rsidR="00937CCA" w:rsidRPr="000D118A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 how the Ideal Gas Law fails to accurately predict the properties of real gases at high pressures and/or low temperatures.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FC664C2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937CCA" w:rsidRPr="00C11E95" w14:paraId="4F2F8A08" w14:textId="77777777" w:rsidTr="00937CCA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48561C36" w14:textId="77777777" w:rsidR="00937CCA" w:rsidRPr="000D118A" w:rsidRDefault="00937CCA" w:rsidP="00545C40">
            <w:pPr>
              <w:pStyle w:val="NoSpacing"/>
              <w:numPr>
                <w:ilvl w:val="0"/>
                <w:numId w:val="36"/>
              </w:numPr>
              <w:ind w:left="52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Carry out experiments dealing with Boyle’s Law, the Ideal Gas Law, and Dalton’s Law of Partial Pressures.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A85197D" w14:textId="77777777" w:rsidR="00937CCA" w:rsidRPr="00CF1970" w:rsidRDefault="00937CCA" w:rsidP="00545C40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5b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</w:tbl>
    <w:p w14:paraId="6DCF2288" w14:textId="77777777" w:rsidR="0079349C" w:rsidRDefault="0079349C" w:rsidP="0079349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E6C9C24" w14:textId="77777777" w:rsidR="00180E65" w:rsidRPr="00180E65" w:rsidRDefault="00180E65">
      <w:pPr>
        <w:rPr>
          <w:rFonts w:cstheme="minorHAnsi"/>
          <w:b/>
          <w:bCs/>
        </w:rPr>
      </w:pPr>
    </w:p>
    <w:p w14:paraId="67AED7BC" w14:textId="77777777" w:rsidR="00180E65" w:rsidRPr="00180E65" w:rsidRDefault="00180E65">
      <w:pPr>
        <w:rPr>
          <w:rFonts w:cstheme="minorHAnsi"/>
          <w:b/>
          <w:bCs/>
        </w:rPr>
      </w:pPr>
    </w:p>
    <w:p w14:paraId="39972C27" w14:textId="77777777" w:rsidR="00303408" w:rsidRDefault="00303408" w:rsidP="003034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0380">
        <w:rPr>
          <w:rFonts w:cstheme="minorHAnsi"/>
          <w:b/>
          <w:bCs/>
          <w:sz w:val="26"/>
          <w:szCs w:val="26"/>
        </w:rPr>
        <w:t>COMPETENCY 1</w:t>
      </w:r>
      <w:r>
        <w:rPr>
          <w:rFonts w:cstheme="minorHAnsi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59A5F" w14:textId="77777777" w:rsidR="00303408" w:rsidRPr="009833C9" w:rsidRDefault="00303408" w:rsidP="00303408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Describe </w:t>
      </w:r>
      <w:r>
        <w:rPr>
          <w:rFonts w:cstheme="minorHAnsi"/>
          <w:b/>
          <w:sz w:val="24"/>
          <w:szCs w:val="24"/>
        </w:rPr>
        <w:t>the intermolec</w:t>
      </w:r>
      <w:r w:rsidR="00EA6AAA">
        <w:rPr>
          <w:rFonts w:cstheme="minorHAnsi"/>
          <w:b/>
          <w:sz w:val="24"/>
          <w:szCs w:val="24"/>
        </w:rPr>
        <w:t>ular forces that produce condensed states of matter, affect the solubility of solutes in a solvent, and how th</w:t>
      </w:r>
      <w:r w:rsidR="009E1FC3">
        <w:rPr>
          <w:rFonts w:cstheme="minorHAnsi"/>
          <w:b/>
          <w:sz w:val="24"/>
          <w:szCs w:val="24"/>
        </w:rPr>
        <w:t>ose</w:t>
      </w:r>
      <w:r w:rsidR="00EA6AAA">
        <w:rPr>
          <w:rFonts w:cstheme="minorHAnsi"/>
          <w:b/>
          <w:sz w:val="24"/>
          <w:szCs w:val="24"/>
        </w:rPr>
        <w:t xml:space="preserve"> solutes produce colligative properties.</w:t>
      </w:r>
      <w:r w:rsidRPr="009833C9">
        <w:rPr>
          <w:rFonts w:cstheme="minorHAnsi"/>
          <w:b/>
          <w:sz w:val="24"/>
          <w:szCs w:val="24"/>
        </w:rPr>
        <w:t xml:space="preserve">  </w:t>
      </w:r>
    </w:p>
    <w:p w14:paraId="5B803648" w14:textId="77777777" w:rsidR="00303408" w:rsidRPr="001F2743" w:rsidRDefault="00303408" w:rsidP="002E0D11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2B4390" w:rsidRPr="00C11E95" w14:paraId="261DC1A8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0AF4717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tabs>
                <w:tab w:val="left" w:pos="790"/>
              </w:tabs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three types of intermolecular forces (IMFs) and explain how they differ from intramolecular forces.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F471C84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  <w:tr w:rsidR="002B4390" w:rsidRPr="00C11E95" w14:paraId="698F17B7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E9B0B5E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Relate the vapor pressures and phases of two or more substances at a given temperature to the IMFs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present in each one.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7D0FFDF8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14:paraId="43D34BD4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18DB4CD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ank the boiling point of various substances based on their IMFs.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45DF6D7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14:paraId="3F8A7998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C10E6EC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Describe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the dissolution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process, and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write dissociation equations for ionic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4F77BC95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3b</w:t>
            </w:r>
          </w:p>
        </w:tc>
      </w:tr>
      <w:tr w:rsidR="002B4390" w:rsidRPr="00C11E95" w14:paraId="5A15CC6E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E67916A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On a heating curve, indicate the regions where the substance is being heated, and where IMFs are being overcome.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6425724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  <w:tr w:rsidR="002B4390" w:rsidRPr="00C11E95" w14:paraId="79E2B0B0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11507553" w14:textId="77777777" w:rsidR="002B4390" w:rsidRPr="00C11E95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Identify the three types of colligative properties (freezing point depression, boiling point elevation, and vapor pressure lowering), and how the number of solute particles affects them.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6B1B111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5g</w:t>
            </w:r>
          </w:p>
        </w:tc>
      </w:tr>
      <w:tr w:rsidR="002B4390" w:rsidRPr="00C11E95" w14:paraId="29870444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08A15623" w14:textId="77777777" w:rsidR="002B4390" w:rsidRPr="000D118A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Determine the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van't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Hoff factor (i) for a compound based on its formula.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30723C7B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5g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14:paraId="149B5638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BBB666A" w14:textId="77777777" w:rsidR="002B4390" w:rsidRPr="000D118A" w:rsidRDefault="002B4390" w:rsidP="00545C40">
            <w:pPr>
              <w:pStyle w:val="NoSpacing"/>
              <w:numPr>
                <w:ilvl w:val="0"/>
                <w:numId w:val="37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Identify the solid, liquid, and gas regions and the triple point of a phase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diagram, and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use the diagram to determine the freezing point and the boiling point of a substance.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F54D5D0" w14:textId="77777777" w:rsidR="002B4390" w:rsidRPr="008D5313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5d</w:t>
            </w:r>
          </w:p>
        </w:tc>
      </w:tr>
    </w:tbl>
    <w:p w14:paraId="26476B07" w14:textId="77777777" w:rsidR="00303408" w:rsidRDefault="00303408" w:rsidP="007934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E1A65D" w14:textId="77777777" w:rsidR="00303408" w:rsidRDefault="00303408" w:rsidP="007934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B807D1" w14:textId="77777777" w:rsidR="0079349C" w:rsidRDefault="0079349C" w:rsidP="007934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136E">
        <w:rPr>
          <w:rFonts w:cstheme="minorHAnsi"/>
          <w:b/>
          <w:bCs/>
          <w:sz w:val="26"/>
          <w:szCs w:val="26"/>
        </w:rPr>
        <w:t xml:space="preserve">COMPETENCY </w:t>
      </w:r>
      <w:r w:rsidR="00BF136E" w:rsidRPr="00BF136E">
        <w:rPr>
          <w:rFonts w:cstheme="minorHAnsi"/>
          <w:b/>
          <w:bCs/>
          <w:sz w:val="26"/>
          <w:szCs w:val="26"/>
        </w:rPr>
        <w:t>1</w:t>
      </w:r>
      <w:r w:rsidR="00303408">
        <w:rPr>
          <w:rFonts w:cstheme="minorHAnsi"/>
          <w:b/>
          <w:bCs/>
          <w:sz w:val="26"/>
          <w:szCs w:val="26"/>
        </w:rPr>
        <w:t>7</w:t>
      </w:r>
      <w:r w:rsidRPr="00BF1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0A217" w14:textId="77777777" w:rsidR="0079349C" w:rsidRPr="009833C9" w:rsidRDefault="0079349C" w:rsidP="0079349C">
      <w:pPr>
        <w:pStyle w:val="NoSpacing"/>
        <w:rPr>
          <w:rFonts w:cstheme="minorHAnsi"/>
          <w:b/>
          <w:sz w:val="24"/>
          <w:szCs w:val="24"/>
        </w:rPr>
      </w:pPr>
      <w:r w:rsidRPr="009833C9">
        <w:rPr>
          <w:rFonts w:cstheme="minorHAnsi"/>
          <w:b/>
          <w:sz w:val="24"/>
          <w:szCs w:val="24"/>
        </w:rPr>
        <w:t xml:space="preserve">Carbon atoms can create unique, long-chain compounds.  </w:t>
      </w:r>
    </w:p>
    <w:p w14:paraId="3B26F292" w14:textId="77777777" w:rsidR="0079349C" w:rsidRPr="001F2743" w:rsidRDefault="0079349C" w:rsidP="006C5CA6">
      <w:pPr>
        <w:pStyle w:val="NoSpacing"/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B15225">
        <w:rPr>
          <w:rFonts w:ascii="Times New Roman" w:hAnsi="Times New Roman" w:cs="Times New Roman"/>
          <w:i/>
          <w:sz w:val="24"/>
          <w:szCs w:val="24"/>
        </w:rPr>
        <w:t>Enabling Objectives:</w:t>
      </w:r>
    </w:p>
    <w:tbl>
      <w:tblPr>
        <w:tblStyle w:val="TableGrid"/>
        <w:tblW w:w="7632" w:type="dxa"/>
        <w:tblInd w:w="198" w:type="dxa"/>
        <w:tblLook w:val="04A0" w:firstRow="1" w:lastRow="0" w:firstColumn="1" w:lastColumn="0" w:noHBand="0" w:noVBand="1"/>
      </w:tblPr>
      <w:tblGrid>
        <w:gridCol w:w="6768"/>
        <w:gridCol w:w="864"/>
      </w:tblGrid>
      <w:tr w:rsidR="002B4390" w:rsidRPr="00C11E95" w14:paraId="069A2EE0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03496F1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tabs>
                <w:tab w:val="left" w:pos="790"/>
              </w:tabs>
              <w:ind w:left="430"/>
              <w:rPr>
                <w:rFonts w:ascii="Times New Roman" w:hAnsi="Times New Roman" w:cs="Times New Roman"/>
                <w:sz w:val="21"/>
                <w:szCs w:val="21"/>
              </w:rPr>
            </w:pPr>
            <w:r w:rsidRPr="006013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Identify the unique properties of carbon that allow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the existence of </w:t>
            </w:r>
            <w:r w:rsidRPr="006013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multi-carbon compounds.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5C8F7577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6a</w:t>
            </w:r>
          </w:p>
        </w:tc>
      </w:tr>
      <w:tr w:rsidR="002B4390" w:rsidRPr="00C11E95" w14:paraId="2ECF38B5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404F647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Describe how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the carbon-carbon bonds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(alkanes, alkenes, and alkynes) 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affect the shape and reactivity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organic molecule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D68F6C2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6a</w:t>
            </w:r>
          </w:p>
        </w:tc>
      </w:tr>
      <w:tr w:rsidR="002B4390" w:rsidRPr="00C11E95" w14:paraId="37FE5788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EBF557D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Know the prefixes for straight-chain carbon organic up to 10 carbon atoms long.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6D3F7F2A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14:paraId="44C21FC0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3370DE30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Given their names, d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raw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structural formulas of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 xml:space="preserve"> specific organic molecules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(including alcohols, aldehydes, amines, and carboxylic acids), and vice versa</w:t>
            </w: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C08B2DA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6a </w:t>
            </w:r>
            <w:r w:rsidRPr="001E6E7A">
              <w:rPr>
                <w:rFonts w:cstheme="minorHAnsi"/>
                <w:b/>
                <w:sz w:val="16"/>
                <w:szCs w:val="16"/>
              </w:rPr>
              <w:t>(ES)</w:t>
            </w:r>
          </w:p>
        </w:tc>
      </w:tr>
      <w:tr w:rsidR="002B4390" w:rsidRPr="00C11E95" w14:paraId="72524569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6648D852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Recognize that proteins and nucleic acids are important natural organic polymers.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139FBE3F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  <w:tr w:rsidR="002B4390" w:rsidRPr="00C11E95" w14:paraId="3027B07D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593DB4C5" w14:textId="77777777" w:rsidR="002B4390" w:rsidRPr="00C11E95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Recognize that plastics formed from petrochemicals are synthetic organic polymers.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2F4CCB80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  <w:tr w:rsidR="002B4390" w:rsidRPr="00C11E95" w14:paraId="4D798A75" w14:textId="77777777" w:rsidTr="002B4390">
        <w:tc>
          <w:tcPr>
            <w:tcW w:w="0" w:type="auto"/>
            <w:tcMar>
              <w:left w:w="115" w:type="dxa"/>
              <w:bottom w:w="29" w:type="dxa"/>
              <w:right w:w="115" w:type="dxa"/>
            </w:tcMar>
          </w:tcPr>
          <w:p w14:paraId="7DAA6DB8" w14:textId="77777777" w:rsidR="002B4390" w:rsidRPr="000D118A" w:rsidRDefault="002B4390" w:rsidP="00545C40">
            <w:pPr>
              <w:pStyle w:val="NoSpacing"/>
              <w:numPr>
                <w:ilvl w:val="0"/>
                <w:numId w:val="33"/>
              </w:numPr>
              <w:ind w:left="43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EB6DD6">
              <w:rPr>
                <w:rFonts w:ascii="Times New Roman" w:hAnsi="Times New Roman" w:cs="Times New Roman"/>
                <w:sz w:val="21"/>
                <w:szCs w:val="21"/>
              </w:rPr>
              <w:t>Identify the uses of organic compounds in pharmaceuticals and genetics, plastics, and food.</w:t>
            </w:r>
          </w:p>
        </w:tc>
        <w:tc>
          <w:tcPr>
            <w:tcW w:w="864" w:type="dxa"/>
            <w:tcMar>
              <w:left w:w="115" w:type="dxa"/>
              <w:bottom w:w="29" w:type="dxa"/>
              <w:right w:w="115" w:type="dxa"/>
            </w:tcMar>
            <w:vAlign w:val="center"/>
          </w:tcPr>
          <w:p w14:paraId="0E402289" w14:textId="77777777" w:rsidR="002B4390" w:rsidRPr="00F339ED" w:rsidRDefault="002B4390" w:rsidP="00545C4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</w:p>
        </w:tc>
      </w:tr>
    </w:tbl>
    <w:p w14:paraId="4AC1762E" w14:textId="77777777" w:rsidR="00C24BE6" w:rsidRPr="003B5C8D" w:rsidRDefault="00C24BE6" w:rsidP="003B5C8D">
      <w:pPr>
        <w:rPr>
          <w:rFonts w:ascii="Times New Roman" w:hAnsi="Times New Roman" w:cs="Times New Roman"/>
          <w:sz w:val="21"/>
          <w:szCs w:val="21"/>
        </w:rPr>
      </w:pPr>
    </w:p>
    <w:sectPr w:rsidR="00C24BE6" w:rsidRPr="003B5C8D" w:rsidSect="00C0199B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12"/>
    <w:multiLevelType w:val="hybridMultilevel"/>
    <w:tmpl w:val="0B3E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65"/>
    <w:multiLevelType w:val="hybridMultilevel"/>
    <w:tmpl w:val="F45E603C"/>
    <w:lvl w:ilvl="0" w:tplc="499EC69E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0AD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972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5C81"/>
    <w:multiLevelType w:val="hybridMultilevel"/>
    <w:tmpl w:val="27C6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C2D"/>
    <w:multiLevelType w:val="hybridMultilevel"/>
    <w:tmpl w:val="3C8E6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E2C72"/>
    <w:multiLevelType w:val="hybridMultilevel"/>
    <w:tmpl w:val="A326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9C9"/>
    <w:multiLevelType w:val="hybridMultilevel"/>
    <w:tmpl w:val="7C46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4712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437A"/>
    <w:multiLevelType w:val="hybridMultilevel"/>
    <w:tmpl w:val="767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430E"/>
    <w:multiLevelType w:val="hybridMultilevel"/>
    <w:tmpl w:val="5C7E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534A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639AF"/>
    <w:multiLevelType w:val="hybridMultilevel"/>
    <w:tmpl w:val="BB60FCD6"/>
    <w:lvl w:ilvl="0" w:tplc="E2A42E7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02BA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63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29A0747"/>
    <w:multiLevelType w:val="hybridMultilevel"/>
    <w:tmpl w:val="AE14EBFC"/>
    <w:lvl w:ilvl="0" w:tplc="3D0EA88A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23AF"/>
    <w:multiLevelType w:val="hybridMultilevel"/>
    <w:tmpl w:val="6308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25ED"/>
    <w:multiLevelType w:val="hybridMultilevel"/>
    <w:tmpl w:val="5596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630F"/>
    <w:multiLevelType w:val="hybridMultilevel"/>
    <w:tmpl w:val="1210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C5357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3F25"/>
    <w:multiLevelType w:val="hybridMultilevel"/>
    <w:tmpl w:val="5C60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346E"/>
    <w:multiLevelType w:val="hybridMultilevel"/>
    <w:tmpl w:val="5C7E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722B"/>
    <w:multiLevelType w:val="hybridMultilevel"/>
    <w:tmpl w:val="594E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52238"/>
    <w:multiLevelType w:val="hybridMultilevel"/>
    <w:tmpl w:val="DBCA59FA"/>
    <w:lvl w:ilvl="0" w:tplc="7116B60C">
      <w:start w:val="1"/>
      <w:numFmt w:val="decimal"/>
      <w:lvlText w:val="%1."/>
      <w:lvlJc w:val="left"/>
      <w:pPr>
        <w:ind w:left="171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7632D"/>
    <w:multiLevelType w:val="hybridMultilevel"/>
    <w:tmpl w:val="E52A301E"/>
    <w:lvl w:ilvl="0" w:tplc="D81AF93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45C74"/>
    <w:multiLevelType w:val="hybridMultilevel"/>
    <w:tmpl w:val="1FB4B10A"/>
    <w:lvl w:ilvl="0" w:tplc="94C602B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09C2"/>
    <w:multiLevelType w:val="hybridMultilevel"/>
    <w:tmpl w:val="1D44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726A6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762FA"/>
    <w:multiLevelType w:val="hybridMultilevel"/>
    <w:tmpl w:val="9F32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3447"/>
    <w:multiLevelType w:val="hybridMultilevel"/>
    <w:tmpl w:val="767C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A3FC7"/>
    <w:multiLevelType w:val="hybridMultilevel"/>
    <w:tmpl w:val="E1C4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B287D"/>
    <w:multiLevelType w:val="hybridMultilevel"/>
    <w:tmpl w:val="EC84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32A82"/>
    <w:multiLevelType w:val="hybridMultilevel"/>
    <w:tmpl w:val="30F44C96"/>
    <w:lvl w:ilvl="0" w:tplc="B0485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F6C5E"/>
    <w:multiLevelType w:val="hybridMultilevel"/>
    <w:tmpl w:val="05B43E0C"/>
    <w:lvl w:ilvl="0" w:tplc="07940A4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E7C56"/>
    <w:multiLevelType w:val="hybridMultilevel"/>
    <w:tmpl w:val="8F68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3FA8"/>
    <w:multiLevelType w:val="hybridMultilevel"/>
    <w:tmpl w:val="B2A4EE6C"/>
    <w:lvl w:ilvl="0" w:tplc="78D855E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89428">
    <w:abstractNumId w:val="33"/>
  </w:num>
  <w:num w:numId="2" w16cid:durableId="765272047">
    <w:abstractNumId w:val="21"/>
  </w:num>
  <w:num w:numId="3" w16cid:durableId="1436367600">
    <w:abstractNumId w:val="31"/>
  </w:num>
  <w:num w:numId="4" w16cid:durableId="816610019">
    <w:abstractNumId w:val="29"/>
  </w:num>
  <w:num w:numId="5" w16cid:durableId="1693022228">
    <w:abstractNumId w:val="5"/>
  </w:num>
  <w:num w:numId="6" w16cid:durableId="17435694">
    <w:abstractNumId w:val="17"/>
  </w:num>
  <w:num w:numId="7" w16cid:durableId="1854344753">
    <w:abstractNumId w:val="0"/>
  </w:num>
  <w:num w:numId="8" w16cid:durableId="349532780">
    <w:abstractNumId w:val="7"/>
  </w:num>
  <w:num w:numId="9" w16cid:durableId="1865440361">
    <w:abstractNumId w:val="16"/>
  </w:num>
  <w:num w:numId="10" w16cid:durableId="857427805">
    <w:abstractNumId w:val="28"/>
  </w:num>
  <w:num w:numId="11" w16cid:durableId="855971234">
    <w:abstractNumId w:val="35"/>
  </w:num>
  <w:num w:numId="12" w16cid:durableId="215942260">
    <w:abstractNumId w:val="26"/>
  </w:num>
  <w:num w:numId="13" w16cid:durableId="1785345725">
    <w:abstractNumId w:val="22"/>
  </w:num>
  <w:num w:numId="14" w16cid:durableId="389499766">
    <w:abstractNumId w:val="19"/>
  </w:num>
  <w:num w:numId="15" w16cid:durableId="1080635052">
    <w:abstractNumId w:val="4"/>
  </w:num>
  <w:num w:numId="16" w16cid:durableId="1728990310">
    <w:abstractNumId w:val="30"/>
  </w:num>
  <w:num w:numId="17" w16cid:durableId="1889535526">
    <w:abstractNumId w:val="6"/>
  </w:num>
  <w:num w:numId="18" w16cid:durableId="2115007983">
    <w:abstractNumId w:val="15"/>
  </w:num>
  <w:num w:numId="19" w16cid:durableId="496195377">
    <w:abstractNumId w:val="10"/>
  </w:num>
  <w:num w:numId="20" w16cid:durableId="1684547481">
    <w:abstractNumId w:val="32"/>
  </w:num>
  <w:num w:numId="21" w16cid:durableId="415058306">
    <w:abstractNumId w:val="9"/>
  </w:num>
  <w:num w:numId="22" w16cid:durableId="1284339692">
    <w:abstractNumId w:val="25"/>
  </w:num>
  <w:num w:numId="23" w16cid:durableId="1568999251">
    <w:abstractNumId w:val="27"/>
  </w:num>
  <w:num w:numId="24" w16cid:durableId="112603665">
    <w:abstractNumId w:val="3"/>
  </w:num>
  <w:num w:numId="25" w16cid:durableId="1341853066">
    <w:abstractNumId w:val="36"/>
  </w:num>
  <w:num w:numId="26" w16cid:durableId="546989396">
    <w:abstractNumId w:val="12"/>
  </w:num>
  <w:num w:numId="27" w16cid:durableId="267351673">
    <w:abstractNumId w:val="11"/>
  </w:num>
  <w:num w:numId="28" w16cid:durableId="1173492441">
    <w:abstractNumId w:val="13"/>
  </w:num>
  <w:num w:numId="29" w16cid:durableId="1495754647">
    <w:abstractNumId w:val="20"/>
  </w:num>
  <w:num w:numId="30" w16cid:durableId="632684653">
    <w:abstractNumId w:val="2"/>
  </w:num>
  <w:num w:numId="31" w16cid:durableId="147477771">
    <w:abstractNumId w:val="8"/>
  </w:num>
  <w:num w:numId="32" w16cid:durableId="2140874288">
    <w:abstractNumId w:val="18"/>
  </w:num>
  <w:num w:numId="33" w16cid:durableId="1879775688">
    <w:abstractNumId w:val="34"/>
  </w:num>
  <w:num w:numId="34" w16cid:durableId="34892985">
    <w:abstractNumId w:val="24"/>
  </w:num>
  <w:num w:numId="35" w16cid:durableId="233013052">
    <w:abstractNumId w:val="1"/>
  </w:num>
  <w:num w:numId="36" w16cid:durableId="714234997">
    <w:abstractNumId w:val="23"/>
  </w:num>
  <w:num w:numId="37" w16cid:durableId="1465735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A"/>
    <w:rsid w:val="00004C43"/>
    <w:rsid w:val="00017D11"/>
    <w:rsid w:val="00024037"/>
    <w:rsid w:val="000450E8"/>
    <w:rsid w:val="0004656A"/>
    <w:rsid w:val="00081EDE"/>
    <w:rsid w:val="000864B1"/>
    <w:rsid w:val="000B4C5F"/>
    <w:rsid w:val="000B52A9"/>
    <w:rsid w:val="000D118A"/>
    <w:rsid w:val="000E35C0"/>
    <w:rsid w:val="0011576B"/>
    <w:rsid w:val="00116326"/>
    <w:rsid w:val="00144BB1"/>
    <w:rsid w:val="00152499"/>
    <w:rsid w:val="001604C6"/>
    <w:rsid w:val="00161C37"/>
    <w:rsid w:val="00180E65"/>
    <w:rsid w:val="00190470"/>
    <w:rsid w:val="001913FF"/>
    <w:rsid w:val="001E6E7A"/>
    <w:rsid w:val="001F268B"/>
    <w:rsid w:val="001F2743"/>
    <w:rsid w:val="001F3ADE"/>
    <w:rsid w:val="001F4BCA"/>
    <w:rsid w:val="00212D44"/>
    <w:rsid w:val="00217D91"/>
    <w:rsid w:val="002706FE"/>
    <w:rsid w:val="0029370D"/>
    <w:rsid w:val="002A62A0"/>
    <w:rsid w:val="002B4390"/>
    <w:rsid w:val="002B73E1"/>
    <w:rsid w:val="002C0DAD"/>
    <w:rsid w:val="002C113B"/>
    <w:rsid w:val="002E0D11"/>
    <w:rsid w:val="00303408"/>
    <w:rsid w:val="00316D73"/>
    <w:rsid w:val="00342DF7"/>
    <w:rsid w:val="00377E88"/>
    <w:rsid w:val="003B5C8D"/>
    <w:rsid w:val="003D0CBB"/>
    <w:rsid w:val="003E1BD9"/>
    <w:rsid w:val="003E1C78"/>
    <w:rsid w:val="003F049B"/>
    <w:rsid w:val="004013B6"/>
    <w:rsid w:val="00423A25"/>
    <w:rsid w:val="00433B09"/>
    <w:rsid w:val="004371B7"/>
    <w:rsid w:val="0044243C"/>
    <w:rsid w:val="00447430"/>
    <w:rsid w:val="00472E08"/>
    <w:rsid w:val="00493931"/>
    <w:rsid w:val="004B2F19"/>
    <w:rsid w:val="004D105F"/>
    <w:rsid w:val="004E559C"/>
    <w:rsid w:val="004F4C5D"/>
    <w:rsid w:val="00501667"/>
    <w:rsid w:val="005064A6"/>
    <w:rsid w:val="005162D4"/>
    <w:rsid w:val="00525249"/>
    <w:rsid w:val="00542550"/>
    <w:rsid w:val="00545C40"/>
    <w:rsid w:val="00547820"/>
    <w:rsid w:val="00585749"/>
    <w:rsid w:val="00592F00"/>
    <w:rsid w:val="00595B4E"/>
    <w:rsid w:val="005A3C07"/>
    <w:rsid w:val="005A4606"/>
    <w:rsid w:val="005A6D6D"/>
    <w:rsid w:val="005B51FF"/>
    <w:rsid w:val="005C5414"/>
    <w:rsid w:val="005F0454"/>
    <w:rsid w:val="006013E1"/>
    <w:rsid w:val="00607C74"/>
    <w:rsid w:val="00610EFD"/>
    <w:rsid w:val="006224B5"/>
    <w:rsid w:val="0064204A"/>
    <w:rsid w:val="00660EAE"/>
    <w:rsid w:val="00685F93"/>
    <w:rsid w:val="006B3227"/>
    <w:rsid w:val="006C323B"/>
    <w:rsid w:val="006C5CA6"/>
    <w:rsid w:val="006D20D8"/>
    <w:rsid w:val="006D450C"/>
    <w:rsid w:val="006D71B7"/>
    <w:rsid w:val="006F5633"/>
    <w:rsid w:val="006F6C4A"/>
    <w:rsid w:val="006F6F91"/>
    <w:rsid w:val="00707C31"/>
    <w:rsid w:val="0071179D"/>
    <w:rsid w:val="007222EF"/>
    <w:rsid w:val="00743117"/>
    <w:rsid w:val="007512B0"/>
    <w:rsid w:val="00752040"/>
    <w:rsid w:val="00754C61"/>
    <w:rsid w:val="007634FF"/>
    <w:rsid w:val="0076590B"/>
    <w:rsid w:val="00772E23"/>
    <w:rsid w:val="00793357"/>
    <w:rsid w:val="0079349C"/>
    <w:rsid w:val="007B0977"/>
    <w:rsid w:val="007C457F"/>
    <w:rsid w:val="007D6B61"/>
    <w:rsid w:val="007F0E6D"/>
    <w:rsid w:val="00811EEE"/>
    <w:rsid w:val="0083598D"/>
    <w:rsid w:val="008413ED"/>
    <w:rsid w:val="00846291"/>
    <w:rsid w:val="0085719E"/>
    <w:rsid w:val="008602E9"/>
    <w:rsid w:val="00862E87"/>
    <w:rsid w:val="00891003"/>
    <w:rsid w:val="008956BD"/>
    <w:rsid w:val="008974AB"/>
    <w:rsid w:val="008B3158"/>
    <w:rsid w:val="008C61B5"/>
    <w:rsid w:val="008D5313"/>
    <w:rsid w:val="008D5D66"/>
    <w:rsid w:val="00920CF4"/>
    <w:rsid w:val="009263B8"/>
    <w:rsid w:val="00937CCA"/>
    <w:rsid w:val="00940578"/>
    <w:rsid w:val="009538C7"/>
    <w:rsid w:val="009623ED"/>
    <w:rsid w:val="00962773"/>
    <w:rsid w:val="00972830"/>
    <w:rsid w:val="00977F3F"/>
    <w:rsid w:val="009833C9"/>
    <w:rsid w:val="0098659E"/>
    <w:rsid w:val="00996747"/>
    <w:rsid w:val="009C4641"/>
    <w:rsid w:val="009D41BE"/>
    <w:rsid w:val="009D64BB"/>
    <w:rsid w:val="009E1FC3"/>
    <w:rsid w:val="00A10380"/>
    <w:rsid w:val="00A1065D"/>
    <w:rsid w:val="00A26912"/>
    <w:rsid w:val="00A46342"/>
    <w:rsid w:val="00A72B3A"/>
    <w:rsid w:val="00A90DFD"/>
    <w:rsid w:val="00AC5D47"/>
    <w:rsid w:val="00AD4FD9"/>
    <w:rsid w:val="00AE70B1"/>
    <w:rsid w:val="00B05B14"/>
    <w:rsid w:val="00B15225"/>
    <w:rsid w:val="00B52C67"/>
    <w:rsid w:val="00B56478"/>
    <w:rsid w:val="00B63683"/>
    <w:rsid w:val="00B65D75"/>
    <w:rsid w:val="00B747EB"/>
    <w:rsid w:val="00BC00B6"/>
    <w:rsid w:val="00BC43E0"/>
    <w:rsid w:val="00BE07BB"/>
    <w:rsid w:val="00BF136E"/>
    <w:rsid w:val="00C0199B"/>
    <w:rsid w:val="00C03EB2"/>
    <w:rsid w:val="00C07F11"/>
    <w:rsid w:val="00C11E95"/>
    <w:rsid w:val="00C23B8F"/>
    <w:rsid w:val="00C24BE6"/>
    <w:rsid w:val="00C4203A"/>
    <w:rsid w:val="00C62BBE"/>
    <w:rsid w:val="00C677F5"/>
    <w:rsid w:val="00C744C5"/>
    <w:rsid w:val="00C96A3D"/>
    <w:rsid w:val="00CB6C5C"/>
    <w:rsid w:val="00CC2004"/>
    <w:rsid w:val="00CC4693"/>
    <w:rsid w:val="00CF1970"/>
    <w:rsid w:val="00D063E0"/>
    <w:rsid w:val="00D5382E"/>
    <w:rsid w:val="00D555C9"/>
    <w:rsid w:val="00D6310E"/>
    <w:rsid w:val="00D7694E"/>
    <w:rsid w:val="00D80568"/>
    <w:rsid w:val="00D923B0"/>
    <w:rsid w:val="00D96590"/>
    <w:rsid w:val="00DA140F"/>
    <w:rsid w:val="00DB2B55"/>
    <w:rsid w:val="00DE19A4"/>
    <w:rsid w:val="00DE3BEB"/>
    <w:rsid w:val="00E041E2"/>
    <w:rsid w:val="00E11493"/>
    <w:rsid w:val="00E15D31"/>
    <w:rsid w:val="00E17CA4"/>
    <w:rsid w:val="00E42537"/>
    <w:rsid w:val="00E4465F"/>
    <w:rsid w:val="00E47870"/>
    <w:rsid w:val="00E551B9"/>
    <w:rsid w:val="00E57F64"/>
    <w:rsid w:val="00E63956"/>
    <w:rsid w:val="00E82240"/>
    <w:rsid w:val="00E840D3"/>
    <w:rsid w:val="00E93DBF"/>
    <w:rsid w:val="00EA2D05"/>
    <w:rsid w:val="00EA5A87"/>
    <w:rsid w:val="00EA6AAA"/>
    <w:rsid w:val="00EB2D73"/>
    <w:rsid w:val="00EB329F"/>
    <w:rsid w:val="00EB6DD6"/>
    <w:rsid w:val="00EC5D33"/>
    <w:rsid w:val="00ED2CC4"/>
    <w:rsid w:val="00EF3AC3"/>
    <w:rsid w:val="00EF5E33"/>
    <w:rsid w:val="00F23233"/>
    <w:rsid w:val="00F23BC4"/>
    <w:rsid w:val="00F25473"/>
    <w:rsid w:val="00F322E9"/>
    <w:rsid w:val="00F339ED"/>
    <w:rsid w:val="00F54F0A"/>
    <w:rsid w:val="00F55787"/>
    <w:rsid w:val="00F97DD6"/>
    <w:rsid w:val="00FD2A80"/>
    <w:rsid w:val="00FD70EC"/>
    <w:rsid w:val="00FD79F2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40A1"/>
  <w15:docId w15:val="{191F18F9-3252-4C40-86FA-8CAE313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paragraph" w:customStyle="1" w:styleId="Default">
    <w:name w:val="Default"/>
    <w:rsid w:val="00D53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38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30E2-00B1-4FE9-B029-5742713E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2456</Words>
  <Characters>14004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M. Villers</cp:lastModifiedBy>
  <cp:revision>2</cp:revision>
  <cp:lastPrinted>2022-05-31T15:55:00Z</cp:lastPrinted>
  <dcterms:created xsi:type="dcterms:W3CDTF">2022-06-09T13:15:00Z</dcterms:created>
  <dcterms:modified xsi:type="dcterms:W3CDTF">2022-06-09T13:15:00Z</dcterms:modified>
</cp:coreProperties>
</file>